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rPr>
          <w:rFonts w:hint="eastAsia" w:eastAsia="方正仿宋_GBK"/>
          <w:lang w:eastAsia="zh-CN"/>
        </w:rPr>
      </w:pPr>
      <w:r>
        <w:rPr>
          <w:rFonts w:hint="eastAsia"/>
          <w:lang w:eastAsia="zh-CN"/>
        </w:rPr>
        <w:t>附件：</w:t>
      </w:r>
      <w:bookmarkStart w:id="1" w:name="_GoBack"/>
      <w:bookmarkEnd w:id="1"/>
    </w:p>
    <w:p>
      <w:pPr>
        <w:spacing w:line="590" w:lineRule="exact"/>
        <w:jc w:val="center"/>
        <w:rPr>
          <w:rFonts w:eastAsia="方正小标宋_GBK"/>
          <w:sz w:val="28"/>
          <w:szCs w:val="28"/>
        </w:rPr>
      </w:pPr>
    </w:p>
    <w:p>
      <w:pPr>
        <w:adjustRightInd w:val="0"/>
        <w:spacing w:line="240" w:lineRule="auto"/>
        <w:jc w:val="center"/>
        <w:rPr>
          <w:rFonts w:eastAsia="方正小标宋_GBK"/>
          <w:sz w:val="44"/>
          <w:szCs w:val="44"/>
        </w:rPr>
      </w:pPr>
      <w:r>
        <w:rPr>
          <w:rFonts w:hint="eastAsia" w:eastAsia="方正小标宋_GBK"/>
          <w:sz w:val="44"/>
          <w:szCs w:val="44"/>
        </w:rPr>
        <w:t>重大科研基础设施和大型科研仪器开放服务信息公示表</w:t>
      </w:r>
    </w:p>
    <w:p>
      <w:pPr>
        <w:adjustRightInd w:val="0"/>
        <w:spacing w:line="240" w:lineRule="auto"/>
        <w:jc w:val="center"/>
        <w:rPr>
          <w:rFonts w:eastAsia="方正小标宋_GBK"/>
          <w:sz w:val="24"/>
          <w:szCs w:val="24"/>
        </w:rPr>
      </w:pPr>
    </w:p>
    <w:p>
      <w:pPr>
        <w:adjustRightInd w:val="0"/>
        <w:spacing w:line="240" w:lineRule="auto"/>
        <w:jc w:val="center"/>
        <w:rPr>
          <w:rFonts w:eastAsia="方正小标宋_GBK"/>
          <w:sz w:val="36"/>
          <w:szCs w:val="36"/>
        </w:rPr>
      </w:pPr>
      <w:r>
        <w:rPr>
          <w:rFonts w:hint="eastAsia" w:eastAsia="方正小标宋_GBK"/>
          <w:sz w:val="36"/>
          <w:szCs w:val="36"/>
        </w:rPr>
        <w:t>表1  重大科研基础设施和大型科研仪器基本信息表</w:t>
      </w:r>
    </w:p>
    <w:p>
      <w:pPr>
        <w:adjustRightInd w:val="0"/>
        <w:spacing w:line="240" w:lineRule="auto"/>
        <w:jc w:val="center"/>
        <w:rPr>
          <w:rFonts w:eastAsia="方正小标宋_GBK"/>
          <w:sz w:val="36"/>
          <w:szCs w:val="36"/>
        </w:rPr>
      </w:pPr>
    </w:p>
    <w:p>
      <w:pPr>
        <w:spacing w:line="300" w:lineRule="auto"/>
        <w:rPr>
          <w:rFonts w:eastAsia="方正小标宋_GBK"/>
          <w:sz w:val="36"/>
          <w:szCs w:val="36"/>
        </w:rPr>
      </w:pPr>
      <w:r>
        <w:rPr>
          <w:rFonts w:hint="eastAsia" w:eastAsia="方正黑体_GBK"/>
          <w:sz w:val="28"/>
          <w:szCs w:val="28"/>
        </w:rPr>
        <w:t>单位名称：   （盖章）</w:t>
      </w:r>
    </w:p>
    <w:tbl>
      <w:tblPr>
        <w:tblStyle w:val="6"/>
        <w:tblW w:w="1433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3"/>
        <w:gridCol w:w="1259"/>
        <w:gridCol w:w="770"/>
        <w:gridCol w:w="1001"/>
        <w:gridCol w:w="795"/>
        <w:gridCol w:w="4209"/>
        <w:gridCol w:w="735"/>
        <w:gridCol w:w="825"/>
        <w:gridCol w:w="795"/>
        <w:gridCol w:w="825"/>
        <w:gridCol w:w="951"/>
        <w:gridCol w:w="795"/>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503" w:type="dxa"/>
            <w:vAlign w:val="center"/>
          </w:tcPr>
          <w:p>
            <w:pPr>
              <w:adjustRightInd w:val="0"/>
              <w:spacing w:line="240" w:lineRule="auto"/>
              <w:ind w:firstLine="0"/>
              <w:jc w:val="center"/>
              <w:rPr>
                <w:rFonts w:eastAsia="黑体"/>
                <w:color w:val="auto"/>
                <w:spacing w:val="-6"/>
                <w:sz w:val="20"/>
                <w:szCs w:val="20"/>
              </w:rPr>
            </w:pPr>
            <w:r>
              <w:rPr>
                <w:rFonts w:hint="eastAsia" w:eastAsia="黑体"/>
                <w:color w:val="auto"/>
                <w:spacing w:val="-6"/>
                <w:sz w:val="20"/>
                <w:szCs w:val="20"/>
              </w:rPr>
              <w:t>序号</w:t>
            </w:r>
          </w:p>
        </w:tc>
        <w:tc>
          <w:tcPr>
            <w:tcW w:w="1259" w:type="dxa"/>
            <w:vAlign w:val="center"/>
          </w:tcPr>
          <w:p>
            <w:pPr>
              <w:adjustRightInd w:val="0"/>
              <w:spacing w:line="240" w:lineRule="auto"/>
              <w:ind w:firstLine="0"/>
              <w:jc w:val="center"/>
              <w:rPr>
                <w:rFonts w:eastAsia="黑体"/>
                <w:color w:val="auto"/>
                <w:spacing w:val="-6"/>
                <w:sz w:val="20"/>
                <w:szCs w:val="20"/>
              </w:rPr>
            </w:pPr>
            <w:r>
              <w:rPr>
                <w:rFonts w:hint="eastAsia" w:eastAsia="黑体"/>
                <w:color w:val="auto"/>
                <w:spacing w:val="-6"/>
                <w:sz w:val="20"/>
                <w:szCs w:val="20"/>
              </w:rPr>
              <w:t>仪器设备</w:t>
            </w:r>
          </w:p>
          <w:p>
            <w:pPr>
              <w:adjustRightInd w:val="0"/>
              <w:spacing w:line="240" w:lineRule="auto"/>
              <w:ind w:firstLine="0"/>
              <w:jc w:val="center"/>
              <w:rPr>
                <w:rFonts w:eastAsia="黑体"/>
                <w:color w:val="auto"/>
                <w:spacing w:val="-6"/>
                <w:sz w:val="20"/>
                <w:szCs w:val="20"/>
              </w:rPr>
            </w:pPr>
            <w:r>
              <w:rPr>
                <w:rFonts w:hint="eastAsia" w:eastAsia="黑体"/>
                <w:color w:val="auto"/>
                <w:spacing w:val="-6"/>
                <w:sz w:val="20"/>
                <w:szCs w:val="20"/>
              </w:rPr>
              <w:t>名称</w:t>
            </w:r>
          </w:p>
        </w:tc>
        <w:tc>
          <w:tcPr>
            <w:tcW w:w="770" w:type="dxa"/>
            <w:vAlign w:val="center"/>
          </w:tcPr>
          <w:p>
            <w:pPr>
              <w:adjustRightInd w:val="0"/>
              <w:spacing w:line="240" w:lineRule="auto"/>
              <w:ind w:firstLine="0"/>
              <w:jc w:val="center"/>
              <w:rPr>
                <w:rFonts w:eastAsia="黑体"/>
                <w:color w:val="auto"/>
                <w:spacing w:val="-6"/>
                <w:sz w:val="20"/>
                <w:szCs w:val="20"/>
              </w:rPr>
            </w:pPr>
            <w:r>
              <w:rPr>
                <w:rFonts w:hint="eastAsia" w:eastAsia="黑体"/>
                <w:color w:val="auto"/>
                <w:spacing w:val="-6"/>
                <w:sz w:val="20"/>
                <w:szCs w:val="20"/>
              </w:rPr>
              <w:t>型号</w:t>
            </w:r>
          </w:p>
        </w:tc>
        <w:tc>
          <w:tcPr>
            <w:tcW w:w="1001" w:type="dxa"/>
            <w:vAlign w:val="center"/>
          </w:tcPr>
          <w:p>
            <w:pPr>
              <w:adjustRightInd w:val="0"/>
              <w:spacing w:line="240" w:lineRule="auto"/>
              <w:ind w:firstLine="0"/>
              <w:jc w:val="center"/>
              <w:rPr>
                <w:rFonts w:eastAsia="黑体"/>
                <w:color w:val="auto"/>
                <w:spacing w:val="-6"/>
                <w:sz w:val="20"/>
                <w:szCs w:val="20"/>
              </w:rPr>
            </w:pPr>
            <w:r>
              <w:rPr>
                <w:rFonts w:hint="eastAsia" w:eastAsia="黑体"/>
                <w:color w:val="auto"/>
                <w:spacing w:val="-6"/>
                <w:sz w:val="20"/>
                <w:szCs w:val="20"/>
              </w:rPr>
              <w:t>原值</w:t>
            </w:r>
          </w:p>
          <w:p>
            <w:pPr>
              <w:adjustRightInd w:val="0"/>
              <w:spacing w:line="240" w:lineRule="auto"/>
              <w:ind w:firstLine="0"/>
              <w:jc w:val="center"/>
              <w:rPr>
                <w:rFonts w:eastAsia="黑体"/>
                <w:color w:val="auto"/>
                <w:spacing w:val="-6"/>
                <w:sz w:val="20"/>
                <w:szCs w:val="20"/>
              </w:rPr>
            </w:pPr>
            <w:r>
              <w:rPr>
                <w:rFonts w:hint="eastAsia" w:eastAsia="黑体"/>
                <w:color w:val="auto"/>
                <w:spacing w:val="-6"/>
                <w:sz w:val="20"/>
                <w:szCs w:val="20"/>
              </w:rPr>
              <w:t>（万元）</w:t>
            </w:r>
          </w:p>
        </w:tc>
        <w:tc>
          <w:tcPr>
            <w:tcW w:w="795" w:type="dxa"/>
            <w:vAlign w:val="center"/>
          </w:tcPr>
          <w:p>
            <w:pPr>
              <w:adjustRightInd w:val="0"/>
              <w:spacing w:line="240" w:lineRule="auto"/>
              <w:ind w:firstLine="0"/>
              <w:jc w:val="center"/>
              <w:rPr>
                <w:rFonts w:eastAsia="黑体"/>
                <w:color w:val="auto"/>
                <w:spacing w:val="-6"/>
                <w:sz w:val="20"/>
                <w:szCs w:val="20"/>
              </w:rPr>
            </w:pPr>
            <w:r>
              <w:rPr>
                <w:rFonts w:hint="eastAsia" w:eastAsia="黑体"/>
                <w:color w:val="auto"/>
                <w:spacing w:val="-6"/>
                <w:sz w:val="20"/>
                <w:szCs w:val="20"/>
              </w:rPr>
              <w:t>仪器</w:t>
            </w:r>
            <w:r>
              <w:rPr>
                <w:rFonts w:hint="eastAsia" w:eastAsia="黑体"/>
                <w:color w:val="auto"/>
                <w:spacing w:val="-6"/>
                <w:sz w:val="20"/>
                <w:szCs w:val="20"/>
              </w:rPr>
              <w:br w:type="textWrapping"/>
            </w:r>
            <w:r>
              <w:rPr>
                <w:rFonts w:hint="eastAsia" w:eastAsia="黑体"/>
                <w:color w:val="auto"/>
                <w:spacing w:val="-6"/>
                <w:sz w:val="20"/>
                <w:szCs w:val="20"/>
              </w:rPr>
              <w:t>设备</w:t>
            </w:r>
            <w:r>
              <w:rPr>
                <w:rFonts w:hint="eastAsia" w:eastAsia="黑体"/>
                <w:color w:val="auto"/>
                <w:spacing w:val="-6"/>
                <w:sz w:val="20"/>
                <w:szCs w:val="20"/>
              </w:rPr>
              <w:br w:type="textWrapping"/>
            </w:r>
            <w:r>
              <w:rPr>
                <w:rFonts w:hint="eastAsia" w:eastAsia="黑体"/>
                <w:color w:val="auto"/>
                <w:spacing w:val="-6"/>
                <w:sz w:val="20"/>
                <w:szCs w:val="20"/>
              </w:rPr>
              <w:t>类型</w:t>
            </w:r>
          </w:p>
        </w:tc>
        <w:tc>
          <w:tcPr>
            <w:tcW w:w="4209" w:type="dxa"/>
            <w:vAlign w:val="center"/>
          </w:tcPr>
          <w:p>
            <w:pPr>
              <w:adjustRightInd w:val="0"/>
              <w:spacing w:line="240" w:lineRule="auto"/>
              <w:ind w:firstLine="0"/>
              <w:jc w:val="center"/>
              <w:rPr>
                <w:rFonts w:eastAsia="黑体"/>
                <w:color w:val="auto"/>
                <w:spacing w:val="-6"/>
                <w:sz w:val="20"/>
                <w:szCs w:val="20"/>
              </w:rPr>
            </w:pPr>
            <w:r>
              <w:rPr>
                <w:rFonts w:hint="eastAsia" w:eastAsia="黑体"/>
                <w:color w:val="auto"/>
                <w:spacing w:val="-6"/>
                <w:sz w:val="20"/>
                <w:szCs w:val="20"/>
              </w:rPr>
              <w:t>主要性能指标</w:t>
            </w:r>
          </w:p>
        </w:tc>
        <w:tc>
          <w:tcPr>
            <w:tcW w:w="735" w:type="dxa"/>
            <w:vAlign w:val="center"/>
          </w:tcPr>
          <w:p>
            <w:pPr>
              <w:adjustRightInd w:val="0"/>
              <w:spacing w:line="240" w:lineRule="auto"/>
              <w:ind w:firstLine="0"/>
              <w:jc w:val="center"/>
              <w:rPr>
                <w:rFonts w:eastAsia="黑体"/>
                <w:color w:val="auto"/>
                <w:spacing w:val="-6"/>
                <w:sz w:val="20"/>
                <w:szCs w:val="20"/>
              </w:rPr>
            </w:pPr>
            <w:r>
              <w:rPr>
                <w:rFonts w:hint="eastAsia" w:eastAsia="黑体"/>
                <w:color w:val="auto"/>
                <w:spacing w:val="-6"/>
                <w:sz w:val="20"/>
                <w:szCs w:val="20"/>
              </w:rPr>
              <w:t>应用技术领域</w:t>
            </w:r>
          </w:p>
        </w:tc>
        <w:tc>
          <w:tcPr>
            <w:tcW w:w="825" w:type="dxa"/>
            <w:vAlign w:val="center"/>
          </w:tcPr>
          <w:p>
            <w:pPr>
              <w:adjustRightInd w:val="0"/>
              <w:spacing w:line="240" w:lineRule="auto"/>
              <w:ind w:firstLine="0"/>
              <w:jc w:val="center"/>
              <w:rPr>
                <w:rFonts w:eastAsia="黑体"/>
                <w:color w:val="auto"/>
                <w:spacing w:val="-6"/>
                <w:sz w:val="20"/>
                <w:szCs w:val="20"/>
              </w:rPr>
            </w:pPr>
            <w:r>
              <w:rPr>
                <w:rFonts w:hint="eastAsia" w:eastAsia="黑体"/>
                <w:color w:val="auto"/>
                <w:spacing w:val="-28"/>
                <w:sz w:val="20"/>
                <w:szCs w:val="20"/>
              </w:rPr>
              <w:t>年有效工作机时（小时）</w:t>
            </w:r>
          </w:p>
        </w:tc>
        <w:tc>
          <w:tcPr>
            <w:tcW w:w="795" w:type="dxa"/>
          </w:tcPr>
          <w:p>
            <w:pPr>
              <w:adjustRightInd w:val="0"/>
              <w:spacing w:line="240" w:lineRule="auto"/>
              <w:ind w:firstLine="0"/>
              <w:jc w:val="center"/>
              <w:rPr>
                <w:rFonts w:eastAsia="黑体"/>
                <w:color w:val="auto"/>
                <w:spacing w:val="-6"/>
                <w:sz w:val="20"/>
                <w:szCs w:val="20"/>
              </w:rPr>
            </w:pPr>
            <w:r>
              <w:rPr>
                <w:rFonts w:hint="eastAsia" w:eastAsia="黑体"/>
                <w:color w:val="auto"/>
                <w:spacing w:val="-6"/>
                <w:sz w:val="20"/>
                <w:szCs w:val="20"/>
              </w:rPr>
              <w:t>年检测</w:t>
            </w:r>
          </w:p>
          <w:p>
            <w:pPr>
              <w:adjustRightInd w:val="0"/>
              <w:spacing w:line="240" w:lineRule="auto"/>
              <w:ind w:firstLine="0"/>
              <w:jc w:val="center"/>
              <w:rPr>
                <w:rFonts w:eastAsia="黑体"/>
                <w:color w:val="auto"/>
                <w:spacing w:val="-6"/>
                <w:sz w:val="20"/>
                <w:szCs w:val="20"/>
              </w:rPr>
            </w:pPr>
            <w:r>
              <w:rPr>
                <w:rFonts w:hint="eastAsia" w:eastAsia="黑体"/>
                <w:color w:val="auto"/>
                <w:spacing w:val="-6"/>
                <w:sz w:val="20"/>
                <w:szCs w:val="20"/>
              </w:rPr>
              <w:t>样品数</w:t>
            </w:r>
          </w:p>
          <w:p>
            <w:pPr>
              <w:adjustRightInd w:val="0"/>
              <w:spacing w:line="240" w:lineRule="auto"/>
              <w:ind w:firstLine="0"/>
              <w:jc w:val="center"/>
              <w:rPr>
                <w:rFonts w:eastAsia="黑体"/>
                <w:color w:val="auto"/>
                <w:spacing w:val="-6"/>
                <w:sz w:val="20"/>
                <w:szCs w:val="20"/>
              </w:rPr>
            </w:pPr>
            <w:r>
              <w:rPr>
                <w:rFonts w:hint="eastAsia" w:eastAsia="黑体"/>
                <w:color w:val="auto"/>
                <w:spacing w:val="-6"/>
                <w:sz w:val="20"/>
                <w:szCs w:val="20"/>
              </w:rPr>
              <w:t>（个）</w:t>
            </w:r>
          </w:p>
        </w:tc>
        <w:tc>
          <w:tcPr>
            <w:tcW w:w="825" w:type="dxa"/>
          </w:tcPr>
          <w:p>
            <w:pPr>
              <w:adjustRightInd w:val="0"/>
              <w:spacing w:line="240" w:lineRule="auto"/>
              <w:ind w:firstLine="0"/>
              <w:jc w:val="center"/>
              <w:rPr>
                <w:rFonts w:eastAsia="黑体"/>
                <w:color w:val="auto"/>
                <w:spacing w:val="-6"/>
                <w:sz w:val="20"/>
                <w:szCs w:val="20"/>
              </w:rPr>
            </w:pPr>
            <w:r>
              <w:rPr>
                <w:rFonts w:hint="eastAsia" w:eastAsia="黑体"/>
                <w:color w:val="auto"/>
                <w:spacing w:val="-28"/>
                <w:sz w:val="20"/>
                <w:szCs w:val="20"/>
              </w:rPr>
              <w:t>年检测服务收入（万元）</w:t>
            </w:r>
          </w:p>
        </w:tc>
        <w:tc>
          <w:tcPr>
            <w:tcW w:w="951" w:type="dxa"/>
            <w:vAlign w:val="center"/>
          </w:tcPr>
          <w:p>
            <w:pPr>
              <w:adjustRightInd w:val="0"/>
              <w:spacing w:line="240" w:lineRule="auto"/>
              <w:ind w:firstLine="0"/>
              <w:jc w:val="center"/>
              <w:rPr>
                <w:rFonts w:eastAsia="黑体"/>
                <w:color w:val="auto"/>
                <w:spacing w:val="-6"/>
                <w:sz w:val="20"/>
                <w:szCs w:val="20"/>
              </w:rPr>
            </w:pPr>
            <w:r>
              <w:rPr>
                <w:rFonts w:hint="eastAsia" w:eastAsia="黑体"/>
                <w:color w:val="auto"/>
                <w:spacing w:val="-6"/>
                <w:sz w:val="20"/>
                <w:szCs w:val="20"/>
              </w:rPr>
              <w:t>责任</w:t>
            </w:r>
            <w:r>
              <w:rPr>
                <w:rFonts w:hint="eastAsia" w:eastAsia="黑体"/>
                <w:color w:val="auto"/>
                <w:spacing w:val="-6"/>
                <w:sz w:val="20"/>
                <w:szCs w:val="20"/>
              </w:rPr>
              <w:br w:type="textWrapping"/>
            </w:r>
            <w:r>
              <w:rPr>
                <w:rFonts w:hint="eastAsia" w:eastAsia="黑体"/>
                <w:color w:val="auto"/>
                <w:spacing w:val="-6"/>
                <w:sz w:val="20"/>
                <w:szCs w:val="20"/>
              </w:rPr>
              <w:t>部门</w:t>
            </w:r>
          </w:p>
        </w:tc>
        <w:tc>
          <w:tcPr>
            <w:tcW w:w="795" w:type="dxa"/>
            <w:vAlign w:val="center"/>
          </w:tcPr>
          <w:p>
            <w:pPr>
              <w:adjustRightInd w:val="0"/>
              <w:spacing w:line="240" w:lineRule="auto"/>
              <w:ind w:firstLine="0"/>
              <w:jc w:val="center"/>
              <w:rPr>
                <w:rFonts w:eastAsia="黑体"/>
                <w:color w:val="auto"/>
                <w:spacing w:val="-6"/>
                <w:sz w:val="20"/>
                <w:szCs w:val="20"/>
              </w:rPr>
            </w:pPr>
            <w:r>
              <w:rPr>
                <w:rFonts w:hint="eastAsia" w:eastAsia="黑体"/>
                <w:color w:val="auto"/>
                <w:spacing w:val="-6"/>
                <w:sz w:val="20"/>
                <w:szCs w:val="20"/>
              </w:rPr>
              <w:t>仪器</w:t>
            </w:r>
            <w:r>
              <w:rPr>
                <w:rFonts w:hint="eastAsia" w:eastAsia="黑体"/>
                <w:color w:val="auto"/>
                <w:spacing w:val="-6"/>
                <w:sz w:val="20"/>
                <w:szCs w:val="20"/>
              </w:rPr>
              <w:br w:type="textWrapping"/>
            </w:r>
            <w:r>
              <w:rPr>
                <w:rFonts w:hint="eastAsia" w:eastAsia="黑体"/>
                <w:color w:val="auto"/>
                <w:spacing w:val="-6"/>
                <w:sz w:val="20"/>
                <w:szCs w:val="20"/>
              </w:rPr>
              <w:t>设备</w:t>
            </w:r>
          </w:p>
          <w:p>
            <w:pPr>
              <w:adjustRightInd w:val="0"/>
              <w:spacing w:line="240" w:lineRule="auto"/>
              <w:ind w:firstLine="0"/>
              <w:jc w:val="center"/>
              <w:rPr>
                <w:rFonts w:eastAsia="黑体"/>
                <w:color w:val="auto"/>
                <w:spacing w:val="-6"/>
                <w:sz w:val="20"/>
                <w:szCs w:val="20"/>
              </w:rPr>
            </w:pPr>
            <w:r>
              <w:rPr>
                <w:rFonts w:hint="eastAsia" w:eastAsia="黑体"/>
                <w:color w:val="auto"/>
                <w:spacing w:val="-6"/>
                <w:sz w:val="20"/>
                <w:szCs w:val="20"/>
              </w:rPr>
              <w:t>管理人</w:t>
            </w:r>
          </w:p>
        </w:tc>
        <w:tc>
          <w:tcPr>
            <w:tcW w:w="870" w:type="dxa"/>
            <w:vAlign w:val="center"/>
          </w:tcPr>
          <w:p>
            <w:pPr>
              <w:adjustRightInd w:val="0"/>
              <w:spacing w:line="240" w:lineRule="auto"/>
              <w:ind w:firstLine="0"/>
              <w:jc w:val="center"/>
              <w:rPr>
                <w:rFonts w:eastAsia="黑体"/>
                <w:color w:val="auto"/>
                <w:spacing w:val="-6"/>
                <w:sz w:val="20"/>
                <w:szCs w:val="20"/>
              </w:rPr>
            </w:pPr>
            <w:r>
              <w:rPr>
                <w:rFonts w:hint="eastAsia" w:eastAsia="黑体"/>
                <w:color w:val="auto"/>
                <w:spacing w:val="-6"/>
                <w:sz w:val="20"/>
                <w:szCs w:val="20"/>
              </w:rPr>
              <w:t>联系</w:t>
            </w:r>
            <w:r>
              <w:rPr>
                <w:rFonts w:hint="eastAsia" w:eastAsia="黑体"/>
                <w:color w:val="auto"/>
                <w:spacing w:val="-6"/>
                <w:sz w:val="20"/>
                <w:szCs w:val="20"/>
              </w:rPr>
              <w:br w:type="textWrapping"/>
            </w:r>
            <w:r>
              <w:rPr>
                <w:rFonts w:hint="eastAsia" w:eastAsia="黑体"/>
                <w:color w:val="auto"/>
                <w:spacing w:val="-6"/>
                <w:sz w:val="20"/>
                <w:szCs w:val="20"/>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同步热分析仪</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STA 449F3</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500605.51</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称量范围：2g*3；样品重量：最大2g*4；分辩率：0.1μg*5；恒温水浴（保证天平室恒温状态）控温精度：±0.1℃；基线漂移：&lt;+/-10 ug （RT- 1000°C）。</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1840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410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化学化工学院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施磊</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85012858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2</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Cerebus64通道神经电生理数据记录系统</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Cerebus64</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1090261.63</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医学诊断仪器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数字化水平在30，000信号/秒/单个电极；兼容低阻抗电极和高阻抗电极；支持双电极（stereotrode）和四电极（tetrode）处理；在体进行电极阻抗/串扰的测量；光纤数字连接，易于配置，系统噪音少；从单个电极同时采集棘波(spike)或LFP（local field potential）；每通道上进行数字滤波；自动适配性（自适应性），消减数字噪音（线性，磁性）。</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181</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19</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电子信息学院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沈晓燕</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85012627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3</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流式细胞分选仪</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BD SORPFACSAria II</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2387154.66</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分选速度，荧光检测灵敏度，前向角散射（FSC）光检测灵敏度，激光通道。</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736</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720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0.10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医学院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鞠少卿</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85012914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4</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MPS现代生产制造系统</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YR-UP G3-D00</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550000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工艺实验设备</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C(五级分制）。</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先进制造</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413</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电气工程学院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朱建红</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85012526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5</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数字集成电路测试机</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ST-128</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925943.50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电子测量仪器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128通道芯片在片测试。</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信息技术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28"/>
                <w:kern w:val="0"/>
                <w:sz w:val="20"/>
                <w:szCs w:val="20"/>
                <w:u w:val="none"/>
                <w:lang w:val="en-US" w:eastAsia="zh-CN" w:bidi="ar"/>
              </w:rPr>
              <w:t>专用集成电路设计重点实验室</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陈飞</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85015915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6</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超速离心机</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CP100MX</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511735.80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1．最高转数（rpm）：100000 ；2．最大离心力（xg）：803000 ；3．转速控制精度（rpm）：±10 ；4．加减速时间：0～100000rpm；5min（P100AT2） ；5．转头温度控制精度（℃）：±0.5（设定范围0～ 40） ；6．真空系统：机械泵+油扩散泵，到达压力0.13Pa （1×10-3Torr）。</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500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180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8</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神经再生重点实验室</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满莉丽</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7</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激光共聚焦显微镜</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TCS SP2</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2022003</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1.扫描密度可达4096x4096 ；2.扫描速度在512x512时可达每秒3幅 ；3.线扫描速度为每条线0.5ms；4.系统适用于多光子升级。</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650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510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8</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神经再生重点实验室</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张天一</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85051849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8</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高效液相色谱仪</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HPLC 600</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789718.70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600E色谱泵：流速范围: 0.01～20/45(ml/min)；流速精度:0.1%；最高耐压:6000ps；梯度准度:0.5%；梯度精度:0.15%；2414示差折光检测器：噪音小于±1.5*10-9RIU(2秒时间常数,1mL/min水,35℃)；漂移:小于±1.0*10-7RIU(2秒时间常数,1mL/min水,35℃)；检测池体积8μL；二极管阵列检测器：噪音小于±1.0*10-5AU（1nm）；感光点分辩率0.6nm；光谱分辩率1nm；波长精度±1nm；波长范围190~800nm。</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600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550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神经再生重点实验室</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程琼</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85051808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9</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流式细胞仪</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FACSCalibur</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732560.90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1． 双激光空间立体激发方式实现四色荧光分析：488nm激光器激发三色荧光,635nm激光器激发第四色荧光。 2． 荧光检测范围：300-1100nm。 3． 分析速度：大于等于10000个/秒。 4． 颗粒检测范围：0.2-50μm。 5． 分辨率：&lt;3%。 6． 最少样本量：100μl。7． 配置内置一体化机械式细胞分选。 8． 软件系统和应用软件。</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1000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1050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2.50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神经再生重点实验室</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沈筠恬</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10</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扫描电镜</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KYKY-2800</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528000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6"/>
                <w:kern w:val="0"/>
                <w:sz w:val="20"/>
                <w:szCs w:val="20"/>
                <w:u w:val="none"/>
                <w:lang w:val="en-US" w:eastAsia="zh-CN" w:bidi="ar"/>
              </w:rPr>
              <w:t>分辨率4.5nm；放大倍率15-250000倍；像数1024×768；；电子枪:发叉钨丝阴极；加速电压0-30kV；透镜系统三级电磁透镜；</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新材料</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156</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121</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3.50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纺织服装学院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邹亚玲</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85012841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11</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加工中心</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MYNX500</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782000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工艺实验设备</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7"/>
                <w:kern w:val="0"/>
                <w:sz w:val="20"/>
                <w:szCs w:val="20"/>
                <w:u w:val="none"/>
                <w:lang w:val="en-US" w:eastAsia="zh-CN" w:bidi="ar"/>
              </w:rPr>
              <w:t>(ATC)自动换刀系统；主轴至工作面距离200～775mm；行程：X轴1020mm，Y轴510mm，Z轴575mm，定位精度±0.005mm/全行程，重复定位精度±0.002mm。</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先进制造</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160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机械工程学院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吴努</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85012675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12</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MPS教学培训系统</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无</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1010000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工艺实验设备</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9单元模块。</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先进制造</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120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机械工程学院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姜学耘</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85012676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13</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SGI仿真系统</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无</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552476.31</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计算机及其配套设备</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7"/>
                <w:kern w:val="0"/>
                <w:sz w:val="20"/>
                <w:szCs w:val="20"/>
                <w:u w:val="none"/>
                <w:lang w:val="en-US" w:eastAsia="zh-CN" w:bidi="ar"/>
              </w:rPr>
              <w:t>1、SGI workstation:600MHz,V12 Graphis,1G memory,54G Disk,21" monitor,IRIX 6.5; 2、立体眼镜：Crystal Eye Glass and Emitter for SGI:80 to 16 fields per second,60°/120°； 3、数据手套：Fakespace Pinch Gloves System:9600～19200波特率，RS-232； 4、跟踪器：Flock of Birds ±1.2mm;±180°</w:t>
            </w:r>
            <w:r>
              <w:rPr>
                <w:rFonts w:hint="eastAsia" w:ascii="宋体" w:hAnsi="宋体" w:eastAsia="宋体" w:cs="宋体"/>
                <w:i w:val="0"/>
                <w:snapToGrid w:val="0"/>
                <w:color w:val="auto"/>
                <w:spacing w:val="-11"/>
                <w:kern w:val="0"/>
                <w:sz w:val="20"/>
                <w:szCs w:val="20"/>
                <w:u w:val="none"/>
                <w:lang w:val="en-US" w:eastAsia="zh-CN" w:bidi="ar"/>
              </w:rPr>
              <w:t>。</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机械工程</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223.50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11</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机械工程学院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陈厚军</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85012674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14</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透射电子显微镜</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JEM-1230</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2058887.87</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晶格分辨率0.20nm。具有高反差、高分辨率的成像特点，最大放大倍数可达600,000倍，加速电压范围为40～120kV，并配有美国GATAN公司的CCD数码图像系统，使得在图像获取方面更加快捷、方便。</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1000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510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8</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神经再生重点实验室</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朱昌来</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85051810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15</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扫描电子显微镜</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S-3400N II</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1345255.25</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分辨率3.0nm(SE)。有加载200mm样品的超大样品仓；五轴马达程序控制样品台；在加速电压30KV的条件下，其二次电子探测器可提供3nm的高分辨率形貌图像，且最大放大倍数可达300,000倍。另外，在该扫描电镜的基础上又加配了HORIBA公司的EX-250型X-射线能谱仪，可进行点、线、面的定性和定量元素分析，主要用于微区化学成分分析（达到纳米级），可分析原子序数在Be以上的所有元素。</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1000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610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4</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神经再生重点实验室</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朱昌来</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85051810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16</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三坐标测量机</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MQ8106</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520000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工艺实验设备</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测量范围：800*1000*600，示值误差：2.8+L/250μm，探测误差：2.8μm。</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机械工程</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180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机械工程学院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黄明宇</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85012674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17</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流式细胞生物分析仪</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Array</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855571.06</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该系统的光学平台配置了488nm蓝色激光器和635nm红色激光器，可以检测2个散色光信号和4个荧光参数。该系统还配置了FACP 分析软件分析CBA实验的样品数据后输出结果。</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903</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医学院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王小琴</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85051722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18</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流式细胞仪</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BD FACSARIA</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1670794</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石英杯流动检测池荧光检测灵敏度度及佳，〈125 MESF；可以使用达三根激光：激光波长为488nm、633nm和407nm；获取速度达70,000细胞/秒，分析速度达50,000细胞/秒；多色分析，分析参数可达15色之多；完全数字化电子处理系统，分辨率达262,144道，分选精度达1/32液滴。</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1000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300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神经再生重点实验室</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沈宓</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85051887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19</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LEICA 激光切割机</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LMD 6000</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912876</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激光器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显微镜样品识别、激光切割细胞功能、视野自动控制。</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841</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200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医学院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曹蓓蓓</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85051722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20</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智能型高级综合模拟人</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无</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512479.59</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特种检测仪器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体表特征、循环系统、声音（简单对话能力）、呼吸系统、心肺复苏、药物代谢动力学操作系统和其他指标。可评估生命体征，可自动或手动除颤、自带心电监护仪、可显示心电图、体温和血氧饱和度等20余种体征和麻醉参数。</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41</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护理学院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雷晓玲</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85051784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21</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双光子激光共聚焦显微镜</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TCS SP-5</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3511138.49</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7"/>
                <w:kern w:val="0"/>
                <w:sz w:val="20"/>
                <w:szCs w:val="20"/>
                <w:u w:val="none"/>
                <w:lang w:val="en-US" w:eastAsia="zh-CN" w:bidi="ar"/>
              </w:rPr>
              <w:t>双光子荧光显微镜是结合了激光扫描共聚焦显微镜和双光子激发技术的一种新技术。双光子激发的基本原理是：在高光子密度的情况下，荧光分子可以同时吸收2个长波长的光子，在经过一个很短的激发态寿命后，发射出一个波长较短的光子；其效果和使用一个1／2波长的光子的单光子激发相同。因为双光子激发需要很高的光子密度，所以为了不损伤细胞，双光子显微镜使用高能量锁模脉冲激光器。这种激光器发出的激光具有很高的峰值能量和很低的平均能量，其脉冲宽度只有100飞秒，而其周期可以达到80至100兆赫。</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960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910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神经再生重点实验室</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张天一</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85051849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22</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事件相关电位分析系统</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GES300</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550461.16</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计算机及其配套设备</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A/D转换： 24 bits；输入阻抗： 200MΩ；采样速率： 20KHz；采样范围： ±200 mV；放大器噪声：1.4μVpp；共模抑制比：120 dB；带宽：       0～4000Hz。</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安全健康</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833</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40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教育科学学院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潘发达</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85015974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23</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通信设备</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ZYEQ-SDH 155MS</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881920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电子测量仪器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7"/>
                <w:kern w:val="0"/>
                <w:sz w:val="20"/>
                <w:szCs w:val="20"/>
                <w:u w:val="none"/>
                <w:lang w:val="en-US" w:eastAsia="zh-CN" w:bidi="ar"/>
              </w:rPr>
              <w:t>SDH设备：ZYEQ-SDH-155MS；应用设备：JSY2000数字程控交换机、Inter-PBX、Cisco路由器2600、Cisco交换机2600；低端接口和仪表等其他设备：ZYTR-FE1/v.35型转换器、ZYTR-E1/v.35型转换器、ZYTR-10BaseT/FE1型转换器、ZYTR-10BaseT/E1型转换器、ZY-LANCON光纤收发器、超级虚拟专用以太网设备。</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信息技术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961</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16</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电子信息学院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陈建新</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24</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多重基因表达遗传分析仪</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GeXP</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898500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7"/>
                <w:kern w:val="0"/>
                <w:sz w:val="20"/>
                <w:szCs w:val="20"/>
                <w:u w:val="none"/>
                <w:lang w:val="en-US" w:eastAsia="zh-CN" w:bidi="ar"/>
              </w:rPr>
              <w:t>·GenomeLab GeXP遗传分析系统（单板，A62684），一次性处理96个样品孔，1×96孔板规格；·GenomeLab GeXP遗传分析系统（双板，A26572），一次性处理192个样品孔，2×96孔板规格；· 同一台仪器可完成DNA测序、片段分析和2-40重定量表达谱分析；· LPA胶（线性聚丙烯酰胺凝胶）——优化分辨率；· 内涂层毛细管阵列；· 4波长激光激发荧光检测；·96孔板盛装样本进入毛细管前自动实现在线变性；·自动上样、自动灌胶、自动凝胶替换、自动排气泡和自动光学系统校准；·单次设置即可在一块板上完成基因表达分析、DNA测序、片段分析工作。</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现代农业</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1017</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400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生命科学学院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陈佩林</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85012823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25</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智能油型激光扫描共聚焦显微镜</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FV10I(O)</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1015894.56</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1. 激光光源（LD激光）：（405nm：18mw；473nm：12.5mw；559nm：15mw；635nm：10mw）；调节范围：0.1%-100%，步进0.1%； 2. 扫描方法：XY扫描振镜；旋转扫描：0-359.9°，0.1°步进；减震：内制式防震设计； 3. 检测：单个电动针孔，直径50-800um；系统根据调整物镜和激发光自动调整针孔直径；荧光染料自动检测适应模式； 4. 光学扫描放大：10x物镜（NA0.4）：1x-6x，步进0.1x；60x物镜(NA1.35)：1x-1。</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1059</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医学院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秦建兵</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85051718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26</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激光共聚焦显微镜</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TCS SPE</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1080723.35</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共聚焦扫描率&gt;3幅/秒，低噪音控制器，多通道激光发生器。</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881</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200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医学院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曹蓓蓓</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85051722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27</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两通道土木工程试验系统</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MTS Civil</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1855432.73</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其他仪器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最大载荷1000KN    500KN。</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先进制造</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540.50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建筑工程学院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包华</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85012652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28</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1244.8EM AMW 全自动微波组织处理机</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1244.8EM AMW</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741244.80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其他仪器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 xml:space="preserve">1.一次处理多达40个样品 </w:t>
            </w:r>
            <w:r>
              <w:rPr>
                <w:rFonts w:hint="eastAsia" w:ascii="宋体" w:hAnsi="宋体" w:eastAsia="宋体" w:cs="宋体"/>
                <w:i w:val="0"/>
                <w:snapToGrid w:val="0"/>
                <w:color w:val="auto"/>
                <w:spacing w:val="-17"/>
                <w:kern w:val="0"/>
                <w:sz w:val="20"/>
                <w:szCs w:val="20"/>
                <w:u w:val="none"/>
                <w:lang w:val="en-US" w:eastAsia="zh-CN" w:bidi="ar"/>
              </w:rPr>
              <w:br w:type="textWrapping"/>
            </w:r>
            <w:r>
              <w:rPr>
                <w:rFonts w:hint="eastAsia" w:ascii="宋体" w:hAnsi="宋体" w:eastAsia="宋体" w:cs="宋体"/>
                <w:i w:val="0"/>
                <w:snapToGrid w:val="0"/>
                <w:color w:val="auto"/>
                <w:spacing w:val="-17"/>
                <w:kern w:val="0"/>
                <w:sz w:val="20"/>
                <w:szCs w:val="20"/>
                <w:u w:val="none"/>
                <w:lang w:val="en-US" w:eastAsia="zh-CN" w:bidi="ar"/>
              </w:rPr>
              <w:t>2.单模定向式微波设计使样品和试剂能吸收平均的能量</w:t>
            </w:r>
            <w:r>
              <w:rPr>
                <w:rFonts w:hint="eastAsia" w:ascii="宋体" w:hAnsi="宋体" w:eastAsia="宋体" w:cs="宋体"/>
                <w:i w:val="0"/>
                <w:snapToGrid w:val="0"/>
                <w:color w:val="auto"/>
                <w:spacing w:val="-11"/>
                <w:kern w:val="0"/>
                <w:sz w:val="20"/>
                <w:szCs w:val="20"/>
                <w:u w:val="none"/>
                <w:lang w:val="en-US" w:eastAsia="zh-CN" w:bidi="ar"/>
              </w:rPr>
              <w:t>。</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820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200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神经再生重点实验室</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王莹洁</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85051810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29</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狗步态分析系统</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HRV4</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674958.57</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步态参数：步态周期、加速度、支撑相、摆动相、步长、步幅、步宽、步速、步频、步向角、足印大小。压力分布数据包括：由步态分析系统获得逐帧各点压力值、逐帧压力中心值、逐帧最大压力点、逐帧压力等级。平衡性数据分析包括：肢体重心分布、肢体重心移动轨迹、轨迹面积、轨迹总体走向、轨迹中心及标准偏差等。压力数据分析，包括：最大压力、最大压强、冲击力、压力中心轨迹、最大压力点轨迹、压力中心线、几何中心线、最大压力-时间曲线、总压力-时间曲线、接触面积-时间曲线、轨迹变化频谱、轨迹面积、轨迹总体走向、轨迹中心及标准偏差。</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2000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神经再生重点实验室</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薛成斌</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30</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活细胞工作站</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CELL-R</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1644879.60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显微镜的各个部件包括电动物镜转盘、电动聚光镜、电动荧光滤色镜转盘、高精度电动Z轴聚焦等，都可通过活细胞工作站软件全自动控制，同时配置了PH、明场，微分干涉以及荧光等多种观察方式！MT20能够快速控制激发波长的转换（58ms）和荧光的切换（1ms）;高精度电动载物台：112mm x 74mm,重复精度：0.3um,最小步进：0.01um；高精度高速Z轴电动马达，Z轴行程：80um 精度：10nm;EMCCD(Andor Exon897)</w:t>
            </w:r>
            <w:r>
              <w:rPr>
                <w:rFonts w:hint="eastAsia" w:ascii="宋体" w:hAnsi="宋体" w:eastAsia="宋体" w:cs="宋体"/>
                <w:i w:val="0"/>
                <w:snapToGrid w:val="0"/>
                <w:color w:val="auto"/>
                <w:spacing w:val="-11"/>
                <w:kern w:val="0"/>
                <w:sz w:val="20"/>
                <w:szCs w:val="20"/>
                <w:u w:val="none"/>
                <w:lang w:val="en-US" w:eastAsia="zh-CN" w:bidi="ar"/>
              </w:rPr>
              <w:t>。</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1800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190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神经再生重点实验室</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苏文凤</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31</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二维液相色谱仪</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LC-20A</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510538</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输液方式：并联双柱塞；柱塞容量：10μL；最大排液压力：40MPa；流量设定范围：0.0001mL/min-10.0000mL/min；流量准确度：1%或2μL /min其中较大值以内；流量精密度：0.06%RSD或0.02minSD</w:t>
            </w:r>
            <w:r>
              <w:rPr>
                <w:rFonts w:hint="eastAsia" w:ascii="宋体" w:hAnsi="宋体" w:eastAsia="宋体" w:cs="宋体"/>
                <w:i w:val="0"/>
                <w:snapToGrid w:val="0"/>
                <w:color w:val="auto"/>
                <w:spacing w:val="-11"/>
                <w:kern w:val="0"/>
                <w:sz w:val="20"/>
                <w:szCs w:val="20"/>
                <w:u w:val="none"/>
                <w:lang w:val="en-US" w:eastAsia="zh-CN" w:bidi="ar"/>
              </w:rPr>
              <w:t>。</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神经再生重点实验室</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孙华林</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85051887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32</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高效液相-离子阱-飞行时间质谱联用仪</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LCMS-IT-TOF</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2178294</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测定多肽或小分子的质荷比。</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200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神经再生重点实验室</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孙华林</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85051887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33</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基质辅助激光解吸附电离飞行时间质谱仪</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Axima Performance</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2178294</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测定多肽的质荷比。</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200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神经再生重点实验室</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孙华林</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85051887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34</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网络分析仪</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N5230C</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642140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电子测量仪器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N5230C高性能网络分析仪,覆盖10MHz～20GHz的频率范围,可提供对有源器件和无源器件的精确测量。N5230C为产品研发和生产提供高效率和灵活的测试能力，可应用于无线通信器件的研发和生产及航空航天设备和军用设备器件的研发和制造。</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信息技术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904</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9</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电子信息学院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陈建新</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35</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频谱分析仪</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E4447A</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615660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电子测量仪器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Agilent E4447A安捷伦PSA系列频谱分析仪3Hz–42.98GHz。</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信息技术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875</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14</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电子信息学院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陈建新</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36</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网络分析仪</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E8363C</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894906.13</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电子测量仪器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110 dB 的动态范围和&lt;0.006 dB 的迹线噪声；&lt;26 微秒/点的测量速度，32个通道，20001个测量点；支持TRL/LRM 校准，提供晶圆、夹具、波导和天线测量；混频器变频损耗、回波损耗、隔离和绝对群延迟；放大器增益压缩、谐波、IMD和脉冲射频。</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信息技术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1044</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14</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电子信息学院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陈建新</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37</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流式细胞仪</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BD FACSCalibur</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742900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23"/>
                <w:kern w:val="0"/>
                <w:sz w:val="20"/>
                <w:szCs w:val="20"/>
                <w:u w:val="none"/>
                <w:lang w:val="en-US" w:eastAsia="zh-CN" w:bidi="ar"/>
              </w:rPr>
              <w:t>1．双激光空间立体激发方式实现四色荧光分析：488nm激光器激发三色荧光,635nm激光器激发第四色荧光。；2．荧光检测范围：300-1100nm。；3．分析速度：大于等于10000个/秒。；4． 颗粒检测范围：0.2-50μm。；5．分辨率：&lt;3%。；6．最少样本量：100μl。；7．配置内置一体化机械式细胞分选。；8．软件系统和应用软件。</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802</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医学院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王成牛</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85051876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38</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流式细胞仪</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FACSCalibur</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503880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激光器：488nm 波长和635nm波长2根激光器；检测荧光参数：4色；光电倍增管检测范围：300—1100nm；可选用的荧光素：488nm；激光激发：FITC、PE、PerCP、PE-CY5、PI等；635nm激光激发：APC、APC-Cy7、Alexa647等；获取分析速度：10000个/秒；脉冲信号处理：高度、宽度、面积3个信号参数。</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1149</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医学院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秦建兵</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85051718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39</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激光显微切割系统</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LMD7000</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1615000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23"/>
                <w:sz w:val="20"/>
                <w:szCs w:val="20"/>
              </w:rPr>
            </w:pPr>
            <w:r>
              <w:rPr>
                <w:rFonts w:hint="eastAsia" w:ascii="宋体" w:hAnsi="宋体" w:eastAsia="宋体" w:cs="宋体"/>
                <w:i w:val="0"/>
                <w:snapToGrid w:val="0"/>
                <w:color w:val="auto"/>
                <w:spacing w:val="-23"/>
                <w:kern w:val="0"/>
                <w:sz w:val="20"/>
                <w:szCs w:val="20"/>
                <w:u w:val="none"/>
                <w:lang w:val="en-US" w:eastAsia="zh-CN" w:bidi="ar"/>
              </w:rPr>
              <w:t>1.徕卡专利(Leica―patented)扫描头控制激光点移动切割；2.全自动电脑控制及非常容易使用软件：a)电脑控制扫描头移动激光点；b)用鼠标括出兴趣区域；c)用337nm激光，最高能量75kW，一级激光安全要求；d)电脑控制激光强度从10％至100％以镜片衰减控制；e)电脑控制激光孔径：以转盘设下5种大小孔选择；f)电脑控制不同倍数物镜补偿；g)电脑控制对焦面及准确对焦点与鼠标点位置3点校正；h)电脑控制扫描台可容纳4个直线排列PCR试管,可将不同切割组织放在不同试 管盖中。</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1200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120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神经再生重点实验室</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苏文凤</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40</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扫描电镜用冷冻传输系统</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ALTO 1000E</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649283.52</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能对生物样品，悬浮液、乳液等材料进行冷冻处理后进行SEM观察。</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800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620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神经再生重点实验室</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朱昌来</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85051810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41</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HyD砷化镓光谱检测器</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Leica HyD</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512924</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 xml:space="preserve">1. 徕卡HyD提供多达4个超高灵敏度的光谱检测通道，每秒可记录数百个光子的光子流; </w:t>
            </w:r>
            <w:r>
              <w:rPr>
                <w:rFonts w:hint="eastAsia" w:ascii="宋体" w:hAnsi="宋体" w:eastAsia="宋体" w:cs="宋体"/>
                <w:i w:val="0"/>
                <w:snapToGrid w:val="0"/>
                <w:color w:val="auto"/>
                <w:spacing w:val="-11"/>
                <w:kern w:val="0"/>
                <w:sz w:val="20"/>
                <w:szCs w:val="20"/>
                <w:u w:val="none"/>
                <w:lang w:val="en-US" w:eastAsia="zh-CN" w:bidi="ar"/>
              </w:rPr>
              <w:br w:type="textWrapping"/>
            </w:r>
            <w:r>
              <w:rPr>
                <w:rFonts w:hint="eastAsia" w:ascii="宋体" w:hAnsi="宋体" w:eastAsia="宋体" w:cs="宋体"/>
                <w:i w:val="0"/>
                <w:snapToGrid w:val="0"/>
                <w:color w:val="auto"/>
                <w:spacing w:val="-11"/>
                <w:kern w:val="0"/>
                <w:sz w:val="20"/>
                <w:szCs w:val="20"/>
                <w:u w:val="none"/>
                <w:lang w:val="en-US" w:eastAsia="zh-CN" w:bidi="ar"/>
              </w:rPr>
              <w:t>2.徕卡HyD的高量子效率、低暗噪音、大动态范围。</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960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910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神经再生重点实验室</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张天一</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85051849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5"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42</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台式能量色散X荧光光谱仪</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Minipal 4.0</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553932.80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 xml:space="preserve">元素范围： 4 号铍( Be ) ～ 92 号铀( U )- WDXRF 11号钠( Na ) ～92 号铀( U )- EDXRF </w:t>
            </w:r>
            <w:r>
              <w:rPr>
                <w:rFonts w:hint="eastAsia" w:ascii="宋体" w:hAnsi="宋体" w:eastAsia="宋体" w:cs="宋体"/>
                <w:i w:val="0"/>
                <w:snapToGrid w:val="0"/>
                <w:color w:val="auto"/>
                <w:spacing w:val="-11"/>
                <w:kern w:val="0"/>
                <w:sz w:val="20"/>
                <w:szCs w:val="20"/>
                <w:u w:val="none"/>
                <w:lang w:val="en-US" w:eastAsia="zh-CN" w:bidi="ar"/>
              </w:rPr>
              <w:br w:type="textWrapping"/>
            </w:r>
            <w:r>
              <w:rPr>
                <w:rFonts w:hint="eastAsia" w:ascii="宋体" w:hAnsi="宋体" w:eastAsia="宋体" w:cs="宋体"/>
                <w:i w:val="0"/>
                <w:snapToGrid w:val="0"/>
                <w:color w:val="auto"/>
                <w:spacing w:val="-11"/>
                <w:kern w:val="0"/>
                <w:sz w:val="20"/>
                <w:szCs w:val="20"/>
                <w:u w:val="none"/>
                <w:lang w:val="en-US" w:eastAsia="zh-CN" w:bidi="ar"/>
              </w:rPr>
              <w:t xml:space="preserve">- 浓度范围： 0.x ppm ～100 % </w:t>
            </w:r>
            <w:r>
              <w:rPr>
                <w:rFonts w:hint="eastAsia" w:ascii="宋体" w:hAnsi="宋体" w:eastAsia="宋体" w:cs="宋体"/>
                <w:i w:val="0"/>
                <w:snapToGrid w:val="0"/>
                <w:color w:val="auto"/>
                <w:spacing w:val="-11"/>
                <w:kern w:val="0"/>
                <w:sz w:val="20"/>
                <w:szCs w:val="20"/>
                <w:u w:val="none"/>
                <w:lang w:val="en-US" w:eastAsia="zh-CN" w:bidi="ar"/>
              </w:rPr>
              <w:br w:type="textWrapping"/>
            </w:r>
            <w:r>
              <w:rPr>
                <w:rFonts w:hint="eastAsia" w:ascii="宋体" w:hAnsi="宋体" w:eastAsia="宋体" w:cs="宋体"/>
                <w:i w:val="0"/>
                <w:snapToGrid w:val="0"/>
                <w:color w:val="auto"/>
                <w:spacing w:val="-11"/>
                <w:kern w:val="0"/>
                <w:sz w:val="20"/>
                <w:szCs w:val="20"/>
                <w:u w:val="none"/>
                <w:lang w:val="en-US" w:eastAsia="zh-CN" w:bidi="ar"/>
              </w:rPr>
              <w:t>- 样品形态： 金属、非金属、化合物、固体、液体、粉末、固溶体。</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新材料</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500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机械工程学院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吕帅帅</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85012676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43</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3G移动通信平台（TD-SCDMA制式附带核心网部分）</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TD-SCDMA制式</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1000000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电子测量仪器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23"/>
                <w:kern w:val="0"/>
                <w:sz w:val="20"/>
                <w:szCs w:val="20"/>
                <w:u w:val="none"/>
                <w:lang w:val="en-US" w:eastAsia="zh-CN" w:bidi="ar"/>
              </w:rPr>
              <w:t>局号 2 ；本局信令点类型 24位 ；本局信令点编码 3.2.1(24位)；本局信令点编码 1.1.2 (24位) to PSTN ；ATM地址 01.0101.0000. 0000. 0000. 0000. 0000. 0000. 0000. 0000. 00 ；AAL5（信令）对接VPI/VCI 0/32（MGW）  to 1/50(RNC) ；AAL2（语音）对接VPI/VCI 1/33（MGW）  to 1/51(RNC)；10路(2口)E1 To PSTN SLC=0。</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信息技术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810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11</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电子信息学院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管叶青（公共）</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44</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X射线衍射仪</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D8 advance</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1094870.46</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23"/>
                <w:kern w:val="0"/>
                <w:sz w:val="20"/>
                <w:szCs w:val="20"/>
                <w:u w:val="none"/>
                <w:lang w:val="en-US" w:eastAsia="zh-CN" w:bidi="ar"/>
              </w:rPr>
              <w:t>额定输出功率：3kW ；电流电压稳定度：优于±0.005% ；光管类型：Cu靶，陶瓷X光管 ；光管功率：2.2kW ；扫描方式：θ/θ测角仪 ；高精度：小步进角度0.0001°；角度重现性0.0001°；最大扫描速度：1500°/min ；测角仪：高精度步径式马达控制双圆测角仪 ；测角仪半径≥200mm，2θ转动范围-10°～168°；探测器：LynxEye阵列探测器；检测器线性范围：&gt;7.6×106cps。</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562</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0.30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化学化工学院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吴增辉</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85012858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45</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摩擦磨损试验机</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UMT2</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513915.24</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物理性能测试仪器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载荷1mN-200N，频率0.1Hz-20Hz。</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新材料</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300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机械工程学院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周井玲</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85012675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46</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探针台</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动） Precio octo</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865617.72</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工艺实验设备</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1． 综合精度  +/- 4um；2． X,Y轴行程+/-120mm  最大速度：300mm/s；3． Z轴行程 69mm 最大速度：30mm/s；4. ⊙轴旋转角度   +/-5 度；5. GP-IB 通讯接口；6．TTL 通讯接口；7．Xandex 自动打点装置；8. 晶圆自动对齐功能；9．自动对针系统。</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信息技术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专用集成电路设计重点实验室</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陈飞</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85015915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47</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氮氧分析仪</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ON836</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877500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 xml:space="preserve">氧：  低氧：0.0001%～0.5％*  高氧：0.5％ ～20%* </w:t>
            </w:r>
            <w:r>
              <w:rPr>
                <w:rFonts w:hint="eastAsia" w:ascii="宋体" w:hAnsi="宋体" w:eastAsia="宋体" w:cs="宋体"/>
                <w:i w:val="0"/>
                <w:snapToGrid w:val="0"/>
                <w:color w:val="auto"/>
                <w:spacing w:val="-11"/>
                <w:kern w:val="0"/>
                <w:sz w:val="20"/>
                <w:szCs w:val="20"/>
                <w:u w:val="none"/>
                <w:lang w:val="en-US" w:eastAsia="zh-CN" w:bidi="ar"/>
              </w:rPr>
              <w:br w:type="textWrapping"/>
            </w:r>
            <w:r>
              <w:rPr>
                <w:rFonts w:hint="eastAsia" w:ascii="宋体" w:hAnsi="宋体" w:eastAsia="宋体" w:cs="宋体"/>
                <w:i w:val="0"/>
                <w:snapToGrid w:val="0"/>
                <w:color w:val="auto"/>
                <w:spacing w:val="-11"/>
                <w:kern w:val="0"/>
                <w:sz w:val="20"/>
                <w:szCs w:val="20"/>
                <w:u w:val="none"/>
                <w:lang w:val="en-US" w:eastAsia="zh-CN" w:bidi="ar"/>
              </w:rPr>
              <w:t>氮：  低氮：0.0001% ～0.5％*   高氮：0.5%～50%*。</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新材料</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385.50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机械工程学院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黄明宇</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85012674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48</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扫描探针显微镜</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Agilent 5500 SPM</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826603.34</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二次电子图像分辨率： 3.0nm at 30kV (高真空模式) 10nm at 3kV (高真空模式)；背散射电子图像分辨率： 4.0nm at 30kV (低高真空模式)；放大倍率：×5 - ×300,000；加速电压：0.3 - 30kV；低真空范围：6-270 Pa (通过菜单设置)；最大样品尺寸：直径200mm；能谱分析：SDD窗口，20mm2活区。</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新材料</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424</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5</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理学院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金永龙</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85015891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49</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大型多功能结构试验系统</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JAW-10000J</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1420000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其他仪器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压力1000t，拉力300t。</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先进制造</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564.40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建筑工程学院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洪俊青</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85012653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50</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激光数字干涉仪</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VeriFire XPZ</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629183.50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计量仪器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7"/>
                <w:kern w:val="0"/>
                <w:sz w:val="20"/>
                <w:szCs w:val="20"/>
                <w:u w:val="none"/>
                <w:lang w:val="en-US" w:eastAsia="zh-CN" w:bidi="ar"/>
              </w:rPr>
              <w:t>激光波长633nm；有效口径4寸，标准球面镜头F/1.5，参考平面精度二十分之一波长；标准球面镜头F/3.3，参考平面精度十分之一波长；标准平面镜头，参考平面精度二十分之一波长；分析软件metropro 9.0；</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新材料</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723</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92</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理学院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潘宝珠</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85015891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51</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小动物活体成像系统</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Lumina II</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999960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医学诊断仪器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光源：*2根独立的波长特异性的激光器，激发波长分别为685nm和785nm，使用寿命为20000小时。此外包括白光光源；检测器：*1个22Bit的热电制冷低噪音CCD；灵敏度 ：*可检测到amol及的IRDye系列荧光染料；动态范围：*检测信号强度可达6个数量级以上，信号强度与肿瘤湿重的相关性大于0.94；成像通量：1次1只小鼠或大鼠；成像分辨率：85、170、225 mm。</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902</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医学院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王成牛</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85051876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52</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超高分辨率显微镜</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SR GSD</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2995200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1可将紫外、可见和红外激光集成于一个系统；2标配高透光率的滤片式分光器；也可选配声光分光器AOBS，灵敏度高；3 x2y专利三镜扫描技术，提供21.2mm均匀大视场；4 高分辨成像扫描镜：图像分辨率高达8192x8192；5高速扫描镜：扫描速度高达250帧/秒。</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923</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医学院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王成牛</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85051876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53</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付立叶红外光谱分析仪</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VERTEX70</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634846.86</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1、信噪比：45,000:1（峰、峰值、一分钟测试）2、采样速率：80张谱/秒（16cm-1谱分辨率）3、测量谱区：25,000~20cm-1；4、步进扫描—时间分辨率：5ns ；5、分辨率：0.4 cm-1,可选0.15 cm-1, ；6、透光率精度：优于0.1%T。</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高技术服务</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350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机械工程学院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吕帅帅</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85012676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54</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爱生牌斑马鱼养殖单元</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ESEN-AW-DU5、ESEN-AW-SS1</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566000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其他仪器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系统运行中水质监测，包括pH、导电率等。</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8760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神经再生重点实验室</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王新</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85051747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55</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6G示波器</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DSO90604A</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668990.60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电子测量仪器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6 GHz 带宽；4 个模拟通道，每个通道的采样率均可达到 20 GSa/s ；每个通道标配 20 Mpts 存储器，并可升级至业界领先的 1 Gpts ；最低的本底噪声，100 mV/格时为 1.92 mV ；最深入的抖动分析功能（PRBS^23）和最精确的实时 Tj 和 Rj 特征，适用于 8.5 Gb/s 及以下的数据速率；硬件加速去嵌入技术可以轻松地补偿探头、夹具和通道效应。</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信息技术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1080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16</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电子信息学院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曹青华（公共）</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56</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矢量信号源</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E8267D</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688104.61</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电子测量仪器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100 kHz至20、31.8、40、50或67 GHz，工作时可达70 GHz（0.001 Hz分辨率），10 MHz 到 20 GHz (仅适用于选件521) ；可扩展至75、90、110、140、170、220, 325, 或500 GHz―― 毫米波模块 ；+26 dBm @ 20 GHz、+17 dBm @ 40 GHz、+14 dBm @ 67 GHz输出功率； 选件 521 可达 +30 dBm @ 6 GHz 以上（典型值）。</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信息技术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1140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13</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电子信息学院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曹青华（公共）</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57</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倒置显微镜（活细胞工作站）</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DMI6000B</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1336286.23</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hint="eastAsia" w:ascii="宋体" w:hAnsi="宋体" w:eastAsia="宋体" w:cs="宋体"/>
                <w:i w:val="0"/>
                <w:snapToGrid w:val="0"/>
                <w:color w:val="auto"/>
                <w:spacing w:val="-17"/>
                <w:kern w:val="0"/>
                <w:sz w:val="20"/>
                <w:szCs w:val="20"/>
                <w:u w:val="none"/>
                <w:lang w:val="en-US" w:eastAsia="zh-CN" w:bidi="ar"/>
              </w:rPr>
            </w:pPr>
            <w:r>
              <w:rPr>
                <w:rFonts w:hint="eastAsia" w:ascii="宋体" w:hAnsi="宋体" w:eastAsia="宋体" w:cs="宋体"/>
                <w:i w:val="0"/>
                <w:snapToGrid w:val="0"/>
                <w:color w:val="auto"/>
                <w:spacing w:val="-17"/>
                <w:kern w:val="0"/>
                <w:sz w:val="20"/>
                <w:szCs w:val="20"/>
                <w:u w:val="none"/>
                <w:lang w:val="en-US" w:eastAsia="zh-CN" w:bidi="ar"/>
              </w:rPr>
              <w:t>常规荧光成像；3D间歇拍摄实验；多重定位；去卷积。</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1774</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400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医学院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曹蓓蓓</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85051722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58</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X射线单晶衍射仪</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Bruker-AXS APEX2</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2136068.33</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 xml:space="preserve">1、X光源：Mo ,Cu双光源系统（软件自动切换）；2、探测器：4K  CCD二维探测器 ；3、测角仪：固定κ轴的3轴测角仪 ；4、软件：使用图形用户界面的单晶帧数据获取和成像软件；面探测器数据收集整体方案最优化组织软件；SHELXTL结构解析和精修软件 </w:t>
            </w:r>
            <w:r>
              <w:rPr>
                <w:rFonts w:hint="eastAsia" w:ascii="宋体" w:hAnsi="宋体" w:eastAsia="宋体" w:cs="宋体"/>
                <w:i w:val="0"/>
                <w:snapToGrid w:val="0"/>
                <w:color w:val="auto"/>
                <w:spacing w:val="-17"/>
                <w:kern w:val="0"/>
                <w:sz w:val="20"/>
                <w:szCs w:val="20"/>
                <w:u w:val="none"/>
                <w:lang w:val="en-US" w:eastAsia="zh-CN" w:bidi="ar"/>
              </w:rPr>
              <w:br w:type="textWrapping"/>
            </w:r>
            <w:r>
              <w:rPr>
                <w:rFonts w:hint="eastAsia" w:ascii="宋体" w:hAnsi="宋体" w:eastAsia="宋体" w:cs="宋体"/>
                <w:i w:val="0"/>
                <w:snapToGrid w:val="0"/>
                <w:color w:val="auto"/>
                <w:spacing w:val="-17"/>
                <w:kern w:val="0"/>
                <w:sz w:val="20"/>
                <w:szCs w:val="20"/>
                <w:u w:val="none"/>
                <w:lang w:val="en-US" w:eastAsia="zh-CN" w:bidi="ar"/>
              </w:rPr>
              <w:t>5、液氮低温系统：温度控制范围：90K ~ 400K；控温精度：+/–0.1 K；6、循环水冷系统：水温、水压与流量满足发生器要求，有过热保护，能连续工作，控温精度优于2K。</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信息技术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2377</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化学化工学院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李建华</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85012858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59</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数学化口腔教学评估系统</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PREPassistant</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540000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医学科研仪器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三维光学扫描仪，通过坚固的支架固定在桌面上方，用于扫描卡瓦模型牙。包括带有观察窗的提升门，光栅投影仪，CCD照相机和通用电源。既适合在做卡瓦模型牙时进行最重要的牙体预备，也适合于对塑料牙、陶瓷牙、蜡牙及真牙修复的扫描评估；奔腾计算机，配备网卡、键盘、鼠标、硬盘和Windows ME系统。 通过CD安装PREPassistant扫描软件，有用户界面，输出功能和屏幕截图功能。15"液晶显示器，最小分辨率1024x768。需在学生计算机上安装的PREPassistant评价软件，系统要求：奔腾。</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18</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临床技能训练中心</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徐耕耘</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85051792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60</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事件相关电位分析仪</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BRAINAMP DC</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519037.26</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其放大器（Synamps2）全部采用USB接口，只有书本大小。每个70导，其中有4个双极，这是真正的双极，还有两导High-level外接信号输入。由于它的频带足够宽（DC～3500Hz）、采样率足够高（256导每导可达20,000，单导记录可达100,000），可用双极或单极同时记录许多其他的生理信号（如心电、肌电），一方面可以去除心电和肌电的干扰，另一方面可以进行脑活动过程与其他生理系统的综合研究。由于Neuroscan的放大器的参数足够高，性能足够稳定，完全可以进行听觉脑干诱发电位的记录和研究。</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安全健康</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600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航海医学研究所</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缪绿青</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85051844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61</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脑事件相关电位系统</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ESI-128</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989589.08</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 xml:space="preserve">24Bit高分辨率 </w:t>
            </w:r>
            <w:r>
              <w:rPr>
                <w:rFonts w:hint="eastAsia" w:ascii="宋体" w:hAnsi="宋体" w:eastAsia="宋体" w:cs="宋体"/>
                <w:i w:val="0"/>
                <w:snapToGrid w:val="0"/>
                <w:color w:val="auto"/>
                <w:spacing w:val="-11"/>
                <w:kern w:val="0"/>
                <w:sz w:val="20"/>
                <w:szCs w:val="20"/>
                <w:u w:val="none"/>
                <w:lang w:val="en-US" w:eastAsia="zh-CN" w:bidi="ar"/>
              </w:rPr>
              <w:br w:type="textWrapping"/>
            </w:r>
            <w:r>
              <w:rPr>
                <w:rFonts w:hint="eastAsia" w:ascii="宋体" w:hAnsi="宋体" w:eastAsia="宋体" w:cs="宋体"/>
                <w:i w:val="0"/>
                <w:snapToGrid w:val="0"/>
                <w:color w:val="auto"/>
                <w:spacing w:val="-11"/>
                <w:kern w:val="0"/>
                <w:sz w:val="20"/>
                <w:szCs w:val="20"/>
                <w:u w:val="none"/>
                <w:lang w:val="en-US" w:eastAsia="zh-CN" w:bidi="ar"/>
              </w:rPr>
              <w:t xml:space="preserve">每通道最高可达80000Hz超高速采样率 </w:t>
            </w:r>
            <w:r>
              <w:rPr>
                <w:rFonts w:hint="eastAsia" w:ascii="宋体" w:hAnsi="宋体" w:eastAsia="宋体" w:cs="宋体"/>
                <w:i w:val="0"/>
                <w:snapToGrid w:val="0"/>
                <w:color w:val="auto"/>
                <w:spacing w:val="-11"/>
                <w:kern w:val="0"/>
                <w:sz w:val="20"/>
                <w:szCs w:val="20"/>
                <w:u w:val="none"/>
                <w:lang w:val="en-US" w:eastAsia="zh-CN" w:bidi="ar"/>
              </w:rPr>
              <w:br w:type="textWrapping"/>
            </w:r>
            <w:r>
              <w:rPr>
                <w:rFonts w:hint="eastAsia" w:ascii="宋体" w:hAnsi="宋体" w:eastAsia="宋体" w:cs="宋体"/>
                <w:i w:val="0"/>
                <w:snapToGrid w:val="0"/>
                <w:color w:val="auto"/>
                <w:spacing w:val="-11"/>
                <w:kern w:val="0"/>
                <w:sz w:val="20"/>
                <w:szCs w:val="20"/>
                <w:u w:val="none"/>
                <w:lang w:val="en-US" w:eastAsia="zh-CN" w:bidi="ar"/>
              </w:rPr>
              <w:t>高精度放大器技术。</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安全健康</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1100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航海医学研究所</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缪绿青</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85051844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62</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200米饱和潜水模拟系统</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WXC3.2DL3</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11000000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其他仪器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 xml:space="preserve">水舱最高工作压力：   2.0MPa（表压）；饱和居住舱最大工作压力：  2.0MPa（表压）； </w:t>
            </w:r>
            <w:r>
              <w:rPr>
                <w:rFonts w:hint="eastAsia" w:ascii="宋体" w:hAnsi="宋体" w:eastAsia="宋体" w:cs="宋体"/>
                <w:i w:val="0"/>
                <w:snapToGrid w:val="0"/>
                <w:color w:val="auto"/>
                <w:spacing w:val="-11"/>
                <w:kern w:val="0"/>
                <w:sz w:val="20"/>
                <w:szCs w:val="20"/>
                <w:u w:val="none"/>
                <w:lang w:val="en-US" w:eastAsia="zh-CN" w:bidi="ar"/>
              </w:rPr>
              <w:br w:type="textWrapping"/>
            </w:r>
            <w:r>
              <w:rPr>
                <w:rFonts w:hint="eastAsia" w:ascii="宋体" w:hAnsi="宋体" w:eastAsia="宋体" w:cs="宋体"/>
                <w:i w:val="0"/>
                <w:snapToGrid w:val="0"/>
                <w:color w:val="auto"/>
                <w:spacing w:val="-11"/>
                <w:kern w:val="0"/>
                <w:sz w:val="20"/>
                <w:szCs w:val="20"/>
                <w:u w:val="none"/>
                <w:lang w:val="en-US" w:eastAsia="zh-CN" w:bidi="ar"/>
              </w:rPr>
              <w:t>常规减压舱最大工作压力：  1.0MPa（表压）。</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海洋</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300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航海医学研究所</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彭彬</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85051844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63</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700B脑片膜片钳记录分析系统</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Multiclamp700B</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617357.37</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本脑片膜片钳系统以Axcon公司700B放大器和1440A数模转化器为中心，另有红外干涉成像系统（徕卡正置水镜及IR1000型红外摄像头）、Sutter公司MP285微操作系统、Wanner 公司VP-6灌流系统、Picosperitzer压力给药系统、WPI公司A300刺激系统、Sutter公司P1000型微电极拉制系统等共同构成。</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903.50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146</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航海医学研究所</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吴小波</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85051844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64</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SimManEssential高级模拟人（含高级生命支持病例42007.75）</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213-00050</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687789.02</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医学科研仪器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1、多个气道技巧/特点：可控式开/闭气道；自动或手动控制；仰头/提颏；推颌/关节式下颌；吸引（口咽和鼻咽）；球囊面罩通气；口腔气管；插管术；经鼻插管术；联合管、喉罩 (LMA) 及其他气道位置；气管插管术；逆行插管术；光纤内视镜插管术；气管喷射通气；针环甲软骨膜切开术；外科环甲软骨膜切开术；启动/关闭可变气道阻力；右主支气管插管术；胃胀气；减少颈椎活动度；2、眼：眨眼；睁眼，闭眼，半睁眼；放入眼睛，手动更换瞳孔；3、血管通路：静脉臂（右臂），建立静脉通路；骨内通路（胫骨和胸骨）；4、呼吸特点：模拟自。</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36</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临床技能训练中心</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吕蓓蓓</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85051789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65</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电池测试系统</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Arbin EVTS-600V300A</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754603.73</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电子测量仪器</w:t>
            </w:r>
          </w:p>
        </w:tc>
        <w:tc>
          <w:tcPr>
            <w:tcW w:w="4209" w:type="dxa"/>
            <w:shd w:val="clear" w:color="auto" w:fill="FFFFFF" w:themeFill="background1"/>
            <w:vAlign w:val="center"/>
          </w:tcPr>
          <w:p>
            <w:pPr>
              <w:keepNext w:val="0"/>
              <w:keepLines w:val="0"/>
              <w:pageBreakBefore w:val="0"/>
              <w:widowControl/>
              <w:numPr>
                <w:ilvl w:val="0"/>
                <w:numId w:val="1"/>
              </w:numPr>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hint="eastAsia" w:ascii="宋体" w:hAnsi="宋体" w:eastAsia="宋体" w:cs="宋体"/>
                <w:i w:val="0"/>
                <w:snapToGrid w:val="0"/>
                <w:color w:val="auto"/>
                <w:spacing w:val="-11"/>
                <w:kern w:val="0"/>
                <w:sz w:val="20"/>
                <w:szCs w:val="20"/>
                <w:u w:val="none"/>
                <w:lang w:val="en-US" w:eastAsia="zh-CN" w:bidi="ar"/>
              </w:rPr>
            </w:pPr>
            <w:r>
              <w:rPr>
                <w:rFonts w:hint="eastAsia" w:ascii="宋体" w:hAnsi="宋体" w:eastAsia="宋体" w:cs="宋体"/>
                <w:i w:val="0"/>
                <w:snapToGrid w:val="0"/>
                <w:color w:val="auto"/>
                <w:spacing w:val="-11"/>
                <w:kern w:val="0"/>
                <w:sz w:val="20"/>
                <w:szCs w:val="20"/>
                <w:u w:val="none"/>
                <w:lang w:val="en-US" w:eastAsia="zh-CN" w:bidi="ar"/>
              </w:rPr>
              <w:t xml:space="preserve">主通道工作电流：每通道最大充电电流：300A；每通道最大放电电流：300A；电流分 2 个量程：300A/50A；（实验过程中可人工设定量程，也可设定为根据条件自动切换为需要的量程）；电流控制测量精度：±1‰F.S.R；电流分辨率： ±0.1‰F.S.R </w:t>
            </w:r>
          </w:p>
          <w:p>
            <w:pPr>
              <w:keepNext w:val="0"/>
              <w:keepLines w:val="0"/>
              <w:pageBreakBefore w:val="0"/>
              <w:widowControl/>
              <w:numPr>
                <w:ilvl w:val="0"/>
                <w:numId w:val="1"/>
              </w:numPr>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主通道工作电压：电压范围：30V~600V；电压控制测量精度：±1‰F.S.R ；电压测量分辨率：±0.1‰F.S.R；电流电压测试电缆线长。</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信息技术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312</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机械工程学院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汪兴兴</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85012676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66</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扫描电子显微镜</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Hitachi S-3400N SEM</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1228743.12</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1. 温度控制： 室温 到80度 ；2. 传输数据长度： 16位，所有通道 ；3. 图像像素分辨率： 最大1024×1024 ；4. 扫描范围： 最大90μm  。</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新材料</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994</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12</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理学院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金永龙</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85015891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67</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绝对跟踪仪</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leica AT901-MR</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2254230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计量仪器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1、激光干涉仪技术指标要求；1.1 距离分辨率≤0.32μm；1.2 距离测量精度≤0.5μm/m；2、绝对测距仪技术指标要求；2.1距离分辨率≤0.1μm ；2.2距离测量精度全量程范围内不超过10μm；3、系统精度要求；3.1 空间坐标测量不确定度≤15+6μm/m；3.2 角度重复性测量不确定度≤7.5+3μm/m。</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信息技术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360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机械工程学院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张旭东</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85012676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68</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数控万能铣削加工中心</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DMU50</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2006757.22</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工艺实验设备</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7"/>
                <w:kern w:val="0"/>
                <w:sz w:val="20"/>
                <w:szCs w:val="20"/>
                <w:u w:val="none"/>
                <w:lang w:val="en-US" w:eastAsia="zh-CN" w:bidi="ar"/>
              </w:rPr>
              <w:t>1.转台旋转平面度：中心处0.01mm，φ500处0.015mm；2. X/Y/Z与工作台的平行（垂直）度：X300mm0.02，Y400mm0.025，Z300mm0.02；3.主轴端面跳动0.01mm；4.芯棒跳动：主轴端面处0.01，,300mm处0.02；5. 主轴：立式AC电主轴SK40，18,000 rpm；6. 定位精度：B、C轴Pmax=18arc sec，X/Y/Z：8μm</w:t>
            </w:r>
            <w:r>
              <w:rPr>
                <w:rFonts w:hint="eastAsia" w:ascii="宋体" w:hAnsi="宋体" w:eastAsia="宋体" w:cs="宋体"/>
                <w:i w:val="0"/>
                <w:snapToGrid w:val="0"/>
                <w:color w:val="auto"/>
                <w:spacing w:val="-11"/>
                <w:kern w:val="0"/>
                <w:sz w:val="20"/>
                <w:szCs w:val="20"/>
                <w:u w:val="none"/>
                <w:lang w:val="en-US" w:eastAsia="zh-CN" w:bidi="ar"/>
              </w:rPr>
              <w:t>。</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先进制造</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127.50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工程训练中心</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陈红艳</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85012927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69</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风力发电动态模拟负载系统</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HFDM-1</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500000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其他仪器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1. 发电机电压调整范围：单机试验20%-130%，并网85%-120%。发电机电压调节精度：0.5%UN。起励超调小于10%UN，甩负荷超调小于15%UN。；2. 实验平台量测与通讯技术输电线路接有电流互感器、电压互感器，使一次回路和二次回路分开。实验平台各种控制器及每条输电线路和负荷都配有数据采集装置，并且可以通过RS485、TCP/IP等协议与计算机通讯。；3. 实验平台采集控制系统采用基于PCI总线的高性能DSP芯片作为接口控制卡。通用计算机可完成风能模拟、最大功率捕获、变桨偏航闭环控制。</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先进能源</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180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电气工程学院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吴晓</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85012612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70</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激光共聚焦显微镜</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TCS SP8</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1666382.93</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Leica TCS SP8激光扫描共聚焦显微镜配有4个独立固体激光器:405nm、488nm、552nm、638nm；4个荧光扫描检测器+1个透射光DIC（明场/微分干涉）扫描检测器，可进行多通道荧光图像即时叠加、荧光图像与透射光DIC图像即时叠加；可以进行多维图象的获得，如：XYZ三维立体扫描、XYT二维时间扫描、XYλ光谱波长扫描。其中光谱扫描范围为400-800nm；光谱扫描步进1nm；高速棱镜分光和线性光谱拆分功能可区分光谱大量重叠的染料。</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1021</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航海医学研究所</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王雪婷</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85051844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71</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心肺功能测试系统</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Metalyzer</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552533.85</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医学诊断仪器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MetaMax 3B主机：1、测试方法：Breath-by-Breath（L/W/H）；2、体积：2×120×110×45 mm；3、重量：650g；4、数据内存：8MB；5、测试条件：温度：-20～+40°C 6、气压：500-1050mbar 7、湿度：0-99% 8、电池：锂电池（两小时，重80克） CO2 传感器（NDIR）：1、范围：0-13Vol% 2、反应时间：≤100ms 3、精确度：0.1Vol%。</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体育科学</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435.50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560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体育科学学院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王哲</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72</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流式细胞仪</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GALLIOS</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840715.61</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6激光,、18色荧光探测器；激光器：355nm、405nm、445nm、488nm、561nm、639nm</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210.20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800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航海医学研究所</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陆亚鹏</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85051797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73</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高性能示波器</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DS091304A</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793600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电子测量仪器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带宽：13GHz ；通道数：4 个模拟通道 ；采样率：每个通道的采样率均可达到 40 GSa/s ；存储深度：每个通道配置 500 Mpts 存储器，并可升级至 1 Gpts ；上升/下降时间：23ps ；灵敏度：1mV/格 – 1V/格 ；业界最低的本底噪声，100 mV/格时为 3.37 mV。</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信息技术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486</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电气工程学院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张旭东</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85012676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74</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激光共聚焦显微镜</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TCSSP8</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2161018.24</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单光子/多光子激光共聚焦；四色高速活细胞STED 3X超分辨率激光共聚焦（28幅/秒）；高速高内涵活细胞激光共聚焦筛选；活细胞单点跟踪系统（具备FCS输出端口和同步触发器）。其主要技术指标有：1）xy方向光学分辨率≤80nm；z方向光学分辨率100nm；2）高分辨扫描头线扫描速度≥16000线/秒；2）在超高分辨率下可拍摄512*512的活细胞图像速度≥5幅/秒；4）在超高分辨率下可快速获取4色超高分辨率图像，扫描成像速度28幅/秒。</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810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医学院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王成牛</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85051876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75</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超速离心机(40000转/分及以上)</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optima XE-90</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545376.02</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最高转速（rpm）：90,000 ；最大相对离心力（xg）：694,000 ；转速控制精度：±2rpm ；样品不平衡容许度：±5mL或样品体积±10% ；温度设定范围：0-40℃，1℃步进。</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基础医学</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1010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79</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药学院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包小峰</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85051749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76</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单细胞膜片钳和钙离子成像实验系统</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23"/>
                <w:kern w:val="0"/>
                <w:sz w:val="18"/>
                <w:szCs w:val="18"/>
                <w:u w:val="none"/>
                <w:lang w:val="en-US" w:eastAsia="zh-CN" w:bidi="ar"/>
              </w:rPr>
              <w:t>倒置荧光显微镜IX73；膜片钳系统EPC10图像采集分析系统Metafluor</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693772.51</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膜片钳和钙成像实验系统由电子学部件、光学部件、微操纵系统和机械部件组成。电子学部件主要为膜片钳放大器(Heka公司EPC-10放大器)和计算机（膜片钳pulse分析软件，钙离子成像TILLvision分析软件）；光学部件主要为倒置显微镜（奥林巴斯公司IX71-21PH）、单色光发生器(TILL Polychrome 11)和激光控制器（ICU）组成；微操纵系统主要为微电极微操（Burleigh公司）和给药管微操；机械部件主要为防震台和显微镜加宽平台。</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525.30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245</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航海医学研究所</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吴小波</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85051844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77</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粒子图像测速仪</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2D PIV</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762719.19</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电子测量仪器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Micro-PIV系统测量微型机电系统和微管道内流场，而高帧率系统提供KHz时间分辨测量。TSI系统使用专利的Hart与Rohaly-Hart相关分析算法 和Micro-PIV技术提供最准确的结果。PIV/PLIF测量流体速度和标量场。</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高技术服务</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728</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机械工程学院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喜冠南</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85012676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78</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正置式显微镜</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Axio Image M2</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588400.88</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医学科研仪器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7"/>
                <w:kern w:val="0"/>
                <w:sz w:val="20"/>
                <w:szCs w:val="20"/>
                <w:u w:val="none"/>
                <w:lang w:val="en-US" w:eastAsia="zh-CN" w:bidi="ar"/>
              </w:rPr>
              <w:t>光学系统 IC2S；操作方式 手动或电动；观察方式 明场、暗场、相差、DIC、荧光、偏光；目镜 10×，视场数23/25；物镜 1×-100×；物镜转盘 7位；荧光转盘 6位（手动、编码、电动），10位（电动）；载物台 机械载物台、扫描载物台；透射光源  HAL 100W，LED；荧光光源 LED、HBO 50W/100W、XBO、X-Cite。</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1041</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神经再生重点实验室</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张书强</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79</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滤料性能测试系统</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AFC-131</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697500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工艺实验设备</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AFC-131滤料测试台用于滤料的优化和发展以及保证生产过程中的质量。容尘量和过滤效率是过滤材料特性中最被关注的性能之一，由被测滤料上、下游的压差和测试颗粒物的粒径决定。</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新材料</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720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纺织服装学院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李素英</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85012837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80</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全自动蛋白质印迹定量分析系统</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WES</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838472.89</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1、功能与应用：可自动进行各种蛋白质样品分离、免疫检测、定性和定量分析，广泛应用于蛋白质性质鉴定、蛋白质定量分析、蛋白质功能研究、蛋白质修饰和差异表达研究、抗体研究等多个领域；2、全自动：蛋白样品上样后无需任何人工操作，自动完成Western Blot分析3、总运行时间：≤3个小时4、样品总蛋白量：≤5ug5、样品上样体积：≤5ul6、加样：机械手自动完成25个样品的加样7、分离方式：根据分子量大小分离，自动识别蛋白大小并完成分离8、分离过程：30秒采集一次数据，实时监测分离过程。</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800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医学院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陈霞</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85051726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81</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多功能实时无标记细胞分析仪</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xcelligence RTAC DP</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514900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 xml:space="preserve">1.实时连续的细胞检测 ；2.无需标记物，细胞无损伤 ；3.仪器可长期放在二氧化碳培养箱内 ；4.电阻检测范围：10欧姆~5千欧姆 ；5.电阻检测偏差（系统误差）：± (1.5% + 1 Ω) ；6.重复性：99.2% ；7.检测通量：同时检测3 x 16个样本 ；8.检测周期：秒～天/周 ；9.测试信号: 测试频率10, 25, 50 kHz, 22 mV rms ± 20%,  直流偏置&lt;5 mV ；10.细胞共培养：可以完成细胞间的相互作用实验 ；11.细胞迁移：可以完成细胞迁移实验 </w:t>
            </w:r>
            <w:r>
              <w:rPr>
                <w:rFonts w:hint="eastAsia" w:ascii="宋体" w:hAnsi="宋体" w:eastAsia="宋体" w:cs="宋体"/>
                <w:i w:val="0"/>
                <w:snapToGrid w:val="0"/>
                <w:color w:val="auto"/>
                <w:spacing w:val="-11"/>
                <w:kern w:val="0"/>
                <w:sz w:val="20"/>
                <w:szCs w:val="20"/>
                <w:u w:val="none"/>
                <w:lang w:val="en-US" w:eastAsia="zh-CN" w:bidi="ar"/>
              </w:rPr>
              <w:t>。</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1211</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神经再生重点实验室</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李枚原</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82</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高压数字源表</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2600-PCT-4B</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692678.94</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电子测量仪器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型号 说明 高压模式 大电流模式</w:t>
            </w:r>
            <w:r>
              <w:rPr>
                <w:rFonts w:hint="eastAsia" w:ascii="宋体" w:hAnsi="宋体" w:eastAsia="宋体" w:cs="宋体"/>
                <w:i w:val="0"/>
                <w:snapToGrid w:val="0"/>
                <w:color w:val="auto"/>
                <w:spacing w:val="-11"/>
                <w:kern w:val="0"/>
                <w:sz w:val="20"/>
                <w:szCs w:val="20"/>
                <w:u w:val="none"/>
                <w:lang w:val="en-US" w:eastAsia="zh-CN" w:bidi="ar"/>
              </w:rPr>
              <w:br w:type="textWrapping"/>
            </w:r>
            <w:r>
              <w:rPr>
                <w:rFonts w:hint="eastAsia" w:ascii="宋体" w:hAnsi="宋体" w:eastAsia="宋体" w:cs="宋体"/>
                <w:i w:val="0"/>
                <w:snapToGrid w:val="0"/>
                <w:color w:val="auto"/>
                <w:spacing w:val="-11"/>
                <w:kern w:val="0"/>
                <w:sz w:val="20"/>
                <w:szCs w:val="20"/>
                <w:u w:val="none"/>
                <w:lang w:val="en-US" w:eastAsia="zh-CN" w:bidi="ar"/>
              </w:rPr>
              <w:t>2600-PCT-4B 高电流和高电压 3kV/120mA 40V/50A。</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信息技术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300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20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23"/>
                <w:kern w:val="0"/>
                <w:sz w:val="19"/>
                <w:szCs w:val="19"/>
                <w:u w:val="none"/>
                <w:lang w:val="en-US" w:eastAsia="zh-CN" w:bidi="ar"/>
              </w:rPr>
              <w:t>专用集成电路设计重点实验室</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景为平</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83</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万能材料试验机</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5696</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754348.36</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工艺实验设备</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用于塑料/橡胶/金属等材料以及部件试样的力学性能试验(例如ASTM638, ISO527等标准)，可以得出材料测试时的力学变化过程，得到试样拉伸强度,屈服应力,断裂伸长率,弯曲强度等数据以及拉伸/弯曲过程中的应力/应变曲线图形。</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新材料</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600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300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纺织服装学院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姚理荣</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85012841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84</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自动微生物鉴定系统</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GEN III Microstation</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553508.49</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hint="eastAsia" w:ascii="宋体" w:hAnsi="宋体" w:eastAsia="宋体" w:cs="宋体"/>
                <w:i w:val="0"/>
                <w:snapToGrid w:val="0"/>
                <w:color w:val="auto"/>
                <w:spacing w:val="-11"/>
                <w:kern w:val="0"/>
                <w:sz w:val="20"/>
                <w:szCs w:val="20"/>
                <w:u w:val="none"/>
                <w:lang w:val="en-US" w:eastAsia="zh-CN" w:bidi="ar"/>
              </w:rPr>
            </w:pPr>
            <w:r>
              <w:rPr>
                <w:rFonts w:hint="eastAsia" w:ascii="宋体" w:hAnsi="宋体" w:eastAsia="宋体" w:cs="宋体"/>
                <w:i w:val="0"/>
                <w:snapToGrid w:val="0"/>
                <w:color w:val="auto"/>
                <w:spacing w:val="-11"/>
                <w:kern w:val="0"/>
                <w:sz w:val="20"/>
                <w:szCs w:val="20"/>
                <w:u w:val="none"/>
                <w:lang w:val="en-US" w:eastAsia="zh-CN" w:bidi="ar"/>
              </w:rPr>
              <w:t>数据库容量大于2700种。其中Gen III数据库1568种（革兰氏阴性好氧菌800种，革兰氏阳性好氧菌768种），厌氧菌361种，酵母菌267种，丝状真菌710种。</w:t>
            </w:r>
          </w:p>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hint="eastAsia" w:ascii="宋体" w:hAnsi="宋体" w:eastAsia="宋体" w:cs="宋体"/>
                <w:i w:val="0"/>
                <w:snapToGrid w:val="0"/>
                <w:color w:val="auto"/>
                <w:spacing w:val="-11"/>
                <w:kern w:val="0"/>
                <w:sz w:val="20"/>
                <w:szCs w:val="20"/>
                <w:u w:val="none"/>
                <w:lang w:val="en-US" w:eastAsia="zh-CN" w:bidi="ar"/>
              </w:rPr>
            </w:pPr>
            <w:r>
              <w:rPr>
                <w:rFonts w:hint="eastAsia" w:ascii="宋体" w:hAnsi="宋体" w:eastAsia="宋体" w:cs="宋体"/>
                <w:i w:val="0"/>
                <w:snapToGrid w:val="0"/>
                <w:color w:val="auto"/>
                <w:spacing w:val="-11"/>
                <w:kern w:val="0"/>
                <w:sz w:val="20"/>
                <w:szCs w:val="20"/>
                <w:u w:val="none"/>
                <w:lang w:val="en-US" w:eastAsia="zh-CN" w:bidi="ar"/>
              </w:rPr>
              <w:t>可鉴定包括临床、工业、农业及环境中常见的青霉、曲霉、刺盘孢霉、镰刀霉、木霉、枝孢霉、穗霉等710多种丝状真菌。可生成用户自定义数据库。</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434.20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98</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生命科学学院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卢晓凤</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85012815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85</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内窥镜手术模拟器</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GI-Bronch Mentor</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1377166.49</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医学科研仪器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1.内窥镜手术模拟器以高端计算机技术为基础，利用人体解剖学视觉重建和力反馈技术，训练临床医师进行内窥镜训练。 2.模拟器能够真实模拟临床器械、病人情况、操作手感与手术步骤。3.模拟器必须具备专业的力反馈设备，使得模拟器操作手感与临床相同。4.模拟器能够训练临床医师医学思维。 5.模拟器能够对每一次练习全面评估，并对手术过程中的错误操作进行自动拍照。   6.系统能够编排不同难度、进度及内容的课程；保存练习记录，查看成绩，数据可以用EXCEL表格行式输出，用于统计及评估。</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14.50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临床技能训练中心</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汤乐民</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85051793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86</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腹腔镜手术模拟器</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LAP Mentor</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1670480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医学科研仪器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1.腹腔镜手术模拟器以高端计算机技术为基础，利用人体解剖学视觉重建和力反馈技术，训练临床腔镜外科医师进行腹腔镜手术训练。2.模拟器能够真实模拟临床手术器械、病人情况、操作手感与手术步骤。 3.模拟器必须具备专业的力反馈设备，使得模拟器操作手感与临床相同。 4.模拟器能够训练临床医师医学思维，如手术出现重大不可预知情况后，可转为开腹手术，转为开腹手术时需提供转为开腹手术的原因。5.模拟器能够对每一次练习全面评估，并对手术过程中的错误操作进行自动拍照。</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30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临床技能训练中心</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汤乐民</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85051793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87</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高纯锗伽玛谱仪系统</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GWL-120-15</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618455.18</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1. 探测器： GEM系列：P型同轴HPGe探测器 ；GMX系列：N型同轴HPGe探测器 GEM Profile系列：P型优化同轴HPGe探测器 ；GWL系列：井型HPGe探测器 ；SGD系列：核保障与无损分析专用HPGe探测器;2. 多道分析器： 高的数据通过率：大于100Kcps;数字化稳谱、数字化自动极零、自动最优化;用户可预置多个核素的MDA，在所有MDA满足时自动终止计数 ；道数：16K道 ；非线性：积分非线性：≤ ±0.025%；微分非线性：≤ ±1% ；温度系数：增益:&lt;35ppm。</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环保技术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262</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300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地理科学学院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蒋庆丰</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85015887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88</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紫外成像仪</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SUPERB</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552021.40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医学科研仪器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视场角：8o水平，6o垂直 紫外灵敏度-日间：3×10^(-18)W/cm2 紫外灵敏度-夜间：1×10^(-18)W/cm2 聚焦范围：2米到无限远 视频输出：复合视频 输出格式：PAL or NTSC 窗口孔径:62mm 紫外变焦：0.5倍 1倍 2倍 可见光镜头灵敏度:0.1Lux 可见光镜头变焦：25倍光学变焦，10倍数码变焦 显示器：SVGA目镜 控制器：按钮式控制 声频输出：外置麦克风 电力功率：12W，交流电源或锂电池 储存方式及图像格式：CF卡，可以JPEG图片格式储存（最少512幅）。</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机械工程</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322</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机械工程学院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朱维南</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85898825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89</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透射式电子显微镜</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HT7700</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2433269.40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医学科研仪器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图像分辨率：0.204 nm（晶格像）；加速电压：40 - 120 kV（100V增量）；图像信号：×200 – ×200,000（高反差模式）×4,000 – ×600,000（高分辨率模式）×50 – ×1,000（低倍模式）；样品倾斜度：±30°,±70°(*)；主照相机像素尺寸（底部安装）：</w:t>
            </w:r>
            <w:r>
              <w:rPr>
                <w:rFonts w:hint="eastAsia" w:ascii="宋体" w:hAnsi="宋体" w:eastAsia="宋体" w:cs="宋体"/>
                <w:i w:val="0"/>
                <w:snapToGrid w:val="0"/>
                <w:color w:val="auto"/>
                <w:spacing w:val="-11"/>
                <w:kern w:val="0"/>
                <w:sz w:val="20"/>
                <w:szCs w:val="20"/>
                <w:u w:val="none"/>
                <w:lang w:val="en-US" w:eastAsia="zh-CN" w:bidi="ar"/>
              </w:rPr>
              <w:br w:type="textWrapping"/>
            </w:r>
            <w:r>
              <w:rPr>
                <w:rFonts w:hint="eastAsia" w:ascii="宋体" w:hAnsi="宋体" w:eastAsia="宋体" w:cs="宋体"/>
                <w:i w:val="0"/>
                <w:snapToGrid w:val="0"/>
                <w:color w:val="auto"/>
                <w:spacing w:val="-11"/>
                <w:kern w:val="0"/>
                <w:sz w:val="20"/>
                <w:szCs w:val="20"/>
                <w:u w:val="none"/>
                <w:lang w:val="en-US" w:eastAsia="zh-CN" w:bidi="ar"/>
              </w:rPr>
              <w:t>1,024×1,024 像素 或 2,048×2,048像素；真空系统：分子泵×1，机械泵×1；电源：单相交流100伏。</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1000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450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8</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神经再生重点实验室</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朱昌来</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85051810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90</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稳定同位素比质谱仪</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DELTA V Advantage</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2484286.86</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主要性能指标: 1. 质量数范围：1-80 dalton 2. 质量分辨率（m/Δm）不小于100（10 % 峰谷） 3. 真空系统：优于1×10-8mbar 4. 元素分析仪与同位素质谱联用外精度: N2 (15N): 0.2‰ (100 μgC , n=5) 0.6‰ (5 μgC , n=5) CO2(13C): 18O(0.2μl H2O): 0.2‰ D/H(0.2μl H2O): 2‰ 0.1‰ (100 μgC , n=5) 0.2‰ (5 μgC , n=5) 5. 水平衡制样系统联用外精。</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631</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335</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分析测试中心</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蔡萌</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85012955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91</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气相色谱三重串联四级杆质谱联用仪</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7890B-7000C</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1307358.50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柱箱温度10℃~450℃，20阶21级程序升温，柱温随室温变化精度≤0.01℃； 载气最大压力：≥1350kPa（150psi），压力精度0.01kPa（0.001psi）； 进样口温度范围达0~400℃或更宽，以1℃步进调节。分流比可达15000:1； 具有隔垫吹扫功能； 三合一自动进样器，包括液体进样、顶空进样和固相微萃取； 质谱质量数范围：10~1050amu； 灵敏度：EI，SRM：1μL100fg/μL OFN进样，S/N≥7500:1（m/z272→222），FS：1pgOFN，S/N≥300。</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生物和医药</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729</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584</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分析测试中心</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蔡萌</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85012955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92</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高分辨率共聚焦显微镜</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μ surf mobile</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582560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医学科研仪器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LED光源：λ= 505 nm, MTBF: 50,000 h；测量时间：5~10秒；测量原理：非接触、共聚焦、可移动，可以检测大型的物体；X/Y方向移动范围：50mmX50mm，马达驱动，X/Y方向分辨率：0.3μm；Z方向移动范围：35mm；Z方向测量范围：250μm，Z方向分辨率：&lt; 10nm ；物镜：10X、20X、50X、100X(可选)；计算机：高性能计算机控制系统，功能强大且全面的软件，有拼接功能；工作电源：90-265 V, 50-60 Hz。</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机械工程</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213</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机械工程学院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朱维南</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85898825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2" w:hRule="atLeast"/>
          <w:jc w:val="center"/>
        </w:trPr>
        <w:tc>
          <w:tcPr>
            <w:tcW w:w="503"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93</w:t>
            </w:r>
          </w:p>
        </w:tc>
        <w:tc>
          <w:tcPr>
            <w:tcW w:w="125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3.5KW准直输出激光系统</w:t>
            </w:r>
          </w:p>
        </w:tc>
        <w:tc>
          <w:tcPr>
            <w:tcW w:w="7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S3.5KW-NIR-0</w:t>
            </w:r>
          </w:p>
        </w:tc>
        <w:tc>
          <w:tcPr>
            <w:tcW w:w="100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650000</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特种检测仪器</w:t>
            </w:r>
          </w:p>
        </w:tc>
        <w:tc>
          <w:tcPr>
            <w:tcW w:w="4209"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20" w:lineRule="exact"/>
              <w:ind w:left="0" w:leftChars="0" w:right="0" w:rightChars="0" w:firstLine="0" w:firstLineChars="0"/>
              <w:jc w:val="left"/>
              <w:textAlignment w:val="center"/>
              <w:outlineLvl w:val="9"/>
              <w:rPr>
                <w:rFonts w:eastAsia="黑体"/>
                <w:color w:val="auto"/>
                <w:spacing w:val="-11"/>
                <w:sz w:val="20"/>
                <w:szCs w:val="20"/>
              </w:rPr>
            </w:pPr>
            <w:r>
              <w:rPr>
                <w:rFonts w:hint="eastAsia" w:ascii="宋体" w:hAnsi="宋体" w:eastAsia="宋体" w:cs="宋体"/>
                <w:i w:val="0"/>
                <w:snapToGrid w:val="0"/>
                <w:color w:val="auto"/>
                <w:spacing w:val="-11"/>
                <w:kern w:val="0"/>
                <w:sz w:val="20"/>
                <w:szCs w:val="20"/>
                <w:u w:val="none"/>
                <w:lang w:val="en-US" w:eastAsia="zh-CN" w:bidi="ar"/>
              </w:rPr>
              <w:t>CF-系列激光熔覆系统 ；功率3-6kW ；工作距离 &gt;150mm ；抗回光 微通道水冷。</w:t>
            </w:r>
          </w:p>
        </w:tc>
        <w:tc>
          <w:tcPr>
            <w:tcW w:w="73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新材料</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35</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hint="eastAsia" w:ascii="宋体" w:hAnsi="宋体" w:eastAsia="宋体" w:cs="宋体"/>
                <w:i w:val="0"/>
                <w:snapToGrid w:val="0"/>
                <w:color w:val="auto"/>
                <w:kern w:val="0"/>
                <w:sz w:val="20"/>
                <w:szCs w:val="20"/>
                <w:u w:val="none"/>
                <w:lang w:val="en-US" w:eastAsia="zh-CN" w:bidi="ar"/>
              </w:rPr>
            </w:pPr>
            <w:r>
              <w:rPr>
                <w:rFonts w:hint="eastAsia" w:ascii="宋体" w:hAnsi="宋体" w:eastAsia="宋体" w:cs="宋体"/>
                <w:i w:val="0"/>
                <w:snapToGrid w:val="0"/>
                <w:color w:val="auto"/>
                <w:kern w:val="0"/>
                <w:sz w:val="20"/>
                <w:szCs w:val="20"/>
                <w:u w:val="none"/>
                <w:lang w:val="en-US" w:eastAsia="zh-CN" w:bidi="ar"/>
              </w:rPr>
              <w:t>0</w:t>
            </w:r>
          </w:p>
        </w:tc>
        <w:tc>
          <w:tcPr>
            <w:tcW w:w="82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right"/>
              <w:textAlignment w:val="center"/>
              <w:outlineLvl w:val="9"/>
              <w:rPr>
                <w:rFonts w:eastAsia="黑体"/>
                <w:color w:val="auto"/>
                <w:sz w:val="20"/>
                <w:szCs w:val="20"/>
              </w:rPr>
            </w:pPr>
            <w:r>
              <w:rPr>
                <w:rFonts w:hint="eastAsia" w:ascii="宋体" w:hAnsi="宋体" w:eastAsia="宋体" w:cs="宋体"/>
                <w:i w:val="0"/>
                <w:snapToGrid w:val="0"/>
                <w:color w:val="auto"/>
                <w:kern w:val="0"/>
                <w:sz w:val="20"/>
                <w:szCs w:val="20"/>
                <w:u w:val="none"/>
                <w:lang w:val="en-US" w:eastAsia="zh-CN" w:bidi="ar"/>
              </w:rPr>
              <w:t>0</w:t>
            </w:r>
          </w:p>
        </w:tc>
        <w:tc>
          <w:tcPr>
            <w:tcW w:w="951"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机械工程学院</w:t>
            </w:r>
          </w:p>
        </w:tc>
        <w:tc>
          <w:tcPr>
            <w:tcW w:w="795"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left"/>
              <w:textAlignment w:val="center"/>
              <w:outlineLvl w:val="9"/>
              <w:rPr>
                <w:rFonts w:eastAsia="黑体"/>
                <w:color w:val="auto"/>
                <w:spacing w:val="-17"/>
                <w:sz w:val="20"/>
                <w:szCs w:val="20"/>
              </w:rPr>
            </w:pPr>
            <w:r>
              <w:rPr>
                <w:rFonts w:hint="eastAsia" w:ascii="宋体" w:hAnsi="宋体" w:eastAsia="宋体" w:cs="宋体"/>
                <w:i w:val="0"/>
                <w:snapToGrid w:val="0"/>
                <w:color w:val="auto"/>
                <w:spacing w:val="-17"/>
                <w:kern w:val="0"/>
                <w:sz w:val="20"/>
                <w:szCs w:val="20"/>
                <w:u w:val="none"/>
                <w:lang w:val="en-US" w:eastAsia="zh-CN" w:bidi="ar"/>
              </w:rPr>
              <w:t>朱维南</w:t>
            </w:r>
          </w:p>
        </w:tc>
        <w:tc>
          <w:tcPr>
            <w:tcW w:w="870" w:type="dxa"/>
            <w:shd w:val="clear" w:color="auto" w:fill="FFFFFF" w:themeFill="background1"/>
            <w:vAlign w:val="center"/>
          </w:tcPr>
          <w:p>
            <w:pPr>
              <w:keepNext w:val="0"/>
              <w:keepLines w:val="0"/>
              <w:pageBreakBefore w:val="0"/>
              <w:widowControl/>
              <w:suppressLineNumbers w:val="0"/>
              <w:kinsoku/>
              <w:wordWrap/>
              <w:overflowPunct/>
              <w:topLinePunct w:val="0"/>
              <w:autoSpaceDE w:val="0"/>
              <w:autoSpaceDN w:val="0"/>
              <w:bidi w:val="0"/>
              <w:adjustRightInd/>
              <w:snapToGrid w:val="0"/>
              <w:spacing w:line="240" w:lineRule="exact"/>
              <w:ind w:left="0" w:leftChars="0" w:right="0" w:rightChars="0" w:firstLine="0" w:firstLineChars="0"/>
              <w:jc w:val="center"/>
              <w:textAlignment w:val="center"/>
              <w:outlineLvl w:val="9"/>
              <w:rPr>
                <w:rFonts w:eastAsia="黑体"/>
                <w:color w:val="auto"/>
                <w:spacing w:val="-17"/>
                <w:sz w:val="19"/>
                <w:szCs w:val="19"/>
              </w:rPr>
            </w:pPr>
            <w:r>
              <w:rPr>
                <w:rFonts w:hint="eastAsia" w:ascii="宋体" w:hAnsi="宋体" w:eastAsia="宋体" w:cs="宋体"/>
                <w:i w:val="0"/>
                <w:snapToGrid w:val="0"/>
                <w:color w:val="auto"/>
                <w:spacing w:val="-17"/>
                <w:kern w:val="0"/>
                <w:sz w:val="19"/>
                <w:szCs w:val="19"/>
                <w:u w:val="none"/>
                <w:lang w:val="en-US" w:eastAsia="zh-CN" w:bidi="ar"/>
              </w:rPr>
              <w:t>85898825</w:t>
            </w:r>
          </w:p>
        </w:tc>
      </w:tr>
    </w:tbl>
    <w:p>
      <w:pPr>
        <w:autoSpaceDE/>
        <w:autoSpaceDN/>
        <w:snapToGrid/>
        <w:spacing w:line="590" w:lineRule="exact"/>
        <w:ind w:firstLine="0"/>
        <w:rPr>
          <w:rFonts w:eastAsia="方正黑体_GBK"/>
          <w:snapToGrid/>
          <w:kern w:val="2"/>
          <w:sz w:val="21"/>
          <w:szCs w:val="21"/>
        </w:rPr>
      </w:pPr>
    </w:p>
    <w:p>
      <w:pPr>
        <w:autoSpaceDE/>
        <w:autoSpaceDN/>
        <w:snapToGrid/>
        <w:spacing w:line="590" w:lineRule="exact"/>
        <w:ind w:firstLine="0"/>
        <w:rPr>
          <w:rFonts w:eastAsia="方正黑体_GBK"/>
        </w:rPr>
        <w:sectPr>
          <w:footerReference r:id="rId3" w:type="even"/>
          <w:pgSz w:w="16840" w:h="11907" w:orient="landscape"/>
          <w:pgMar w:top="1797" w:right="1360" w:bottom="1797" w:left="1440" w:header="851" w:footer="992" w:gutter="0"/>
          <w:pgBorders>
            <w:top w:val="none" w:sz="0" w:space="0"/>
            <w:left w:val="none" w:sz="0" w:space="0"/>
            <w:bottom w:val="none" w:sz="0" w:space="0"/>
            <w:right w:val="none" w:sz="0" w:space="0"/>
          </w:pgBorders>
          <w:cols w:space="425" w:num="1"/>
          <w:docGrid w:linePitch="312" w:charSpace="0"/>
        </w:sectPr>
      </w:pPr>
    </w:p>
    <w:p>
      <w:pPr>
        <w:spacing w:beforeLines="100" w:afterLines="100" w:line="590" w:lineRule="exact"/>
        <w:jc w:val="center"/>
        <w:rPr>
          <w:rFonts w:eastAsia="方正小标宋_GBK"/>
          <w:sz w:val="36"/>
          <w:szCs w:val="36"/>
        </w:rPr>
      </w:pPr>
      <w:r>
        <w:rPr>
          <w:rFonts w:hint="eastAsia" w:eastAsia="方正小标宋_GBK"/>
          <w:sz w:val="36"/>
          <w:szCs w:val="36"/>
        </w:rPr>
        <w:t>填写说明</w:t>
      </w:r>
    </w:p>
    <w:p>
      <w:pPr>
        <w:spacing w:line="590" w:lineRule="exact"/>
        <w:rPr>
          <w:sz w:val="28"/>
          <w:szCs w:val="28"/>
        </w:rPr>
      </w:pPr>
      <w:r>
        <w:rPr>
          <w:b/>
          <w:sz w:val="28"/>
          <w:szCs w:val="28"/>
        </w:rPr>
        <w:t>1、</w:t>
      </w:r>
      <w:r>
        <w:rPr>
          <w:rFonts w:hint="eastAsia"/>
          <w:b/>
          <w:sz w:val="28"/>
          <w:szCs w:val="28"/>
        </w:rPr>
        <w:t>仪器</w:t>
      </w:r>
      <w:r>
        <w:rPr>
          <w:b/>
          <w:sz w:val="28"/>
          <w:szCs w:val="28"/>
        </w:rPr>
        <w:t>设备类型：</w:t>
      </w:r>
      <w:r>
        <w:rPr>
          <w:sz w:val="28"/>
          <w:szCs w:val="28"/>
        </w:rPr>
        <w:t>分析仪器、物理性能测试仪器、计量仪器、电子测量仪器、海洋仪器、地球探测仪器、大气探测仪器、特种检测仪器、激光器、工艺实验仪器、计算机及其配套设备、天文仪器、医学科研仪器、核仪器、其他仪器等15类。</w:t>
      </w:r>
    </w:p>
    <w:p>
      <w:pPr>
        <w:spacing w:line="590" w:lineRule="exact"/>
        <w:rPr>
          <w:b/>
          <w:sz w:val="28"/>
          <w:szCs w:val="28"/>
        </w:rPr>
      </w:pPr>
      <w:r>
        <w:rPr>
          <w:b/>
          <w:sz w:val="28"/>
          <w:szCs w:val="28"/>
        </w:rPr>
        <w:t>2、应用技术领域：</w:t>
      </w:r>
      <w:r>
        <w:rPr>
          <w:sz w:val="28"/>
          <w:szCs w:val="28"/>
        </w:rPr>
        <w:t>信息技术、高技术服务、生物和医药、航空航天、新材料、先进能源、现代农业、先进制造、环保技术、海洋、安全健康、现代交通、地球科学、文化创意、遥感技术、其他。</w:t>
      </w:r>
    </w:p>
    <w:p>
      <w:pPr>
        <w:spacing w:line="590" w:lineRule="exact"/>
        <w:rPr>
          <w:sz w:val="28"/>
          <w:szCs w:val="28"/>
        </w:rPr>
      </w:pPr>
      <w:r>
        <w:rPr>
          <w:b/>
          <w:sz w:val="28"/>
          <w:szCs w:val="28"/>
        </w:rPr>
        <w:t>3、年有效工作机时：</w:t>
      </w:r>
      <w:r>
        <w:rPr>
          <w:sz w:val="28"/>
          <w:szCs w:val="28"/>
        </w:rPr>
        <w:t>有效工作机时是指仪器设备必要的开机时间+测试时间+必要的后处理时间。</w:t>
      </w:r>
    </w:p>
    <w:p>
      <w:pPr>
        <w:spacing w:line="590" w:lineRule="exact"/>
        <w:rPr>
          <w:sz w:val="28"/>
          <w:szCs w:val="28"/>
        </w:rPr>
      </w:pPr>
      <w:r>
        <w:rPr>
          <w:b/>
          <w:sz w:val="28"/>
          <w:szCs w:val="28"/>
        </w:rPr>
        <w:t>4、</w:t>
      </w:r>
      <w:r>
        <w:rPr>
          <w:rFonts w:hint="eastAsia"/>
          <w:b/>
          <w:sz w:val="28"/>
          <w:szCs w:val="28"/>
        </w:rPr>
        <w:t>年检测样品数：</w:t>
      </w:r>
      <w:r>
        <w:rPr>
          <w:rFonts w:hint="eastAsia"/>
          <w:sz w:val="28"/>
          <w:szCs w:val="28"/>
        </w:rPr>
        <w:t>检测样品数包括单位对内科研、教学发生的检测样品数和对外开放共享服务检测样品数。</w:t>
      </w:r>
    </w:p>
    <w:p>
      <w:pPr>
        <w:spacing w:line="590" w:lineRule="exact"/>
        <w:rPr>
          <w:b/>
          <w:sz w:val="28"/>
          <w:szCs w:val="28"/>
        </w:rPr>
      </w:pPr>
      <w:r>
        <w:rPr>
          <w:rFonts w:hint="eastAsia"/>
          <w:b/>
          <w:sz w:val="28"/>
          <w:szCs w:val="28"/>
        </w:rPr>
        <w:t>5</w:t>
      </w:r>
      <w:r>
        <w:rPr>
          <w:b/>
          <w:sz w:val="28"/>
          <w:szCs w:val="28"/>
        </w:rPr>
        <w:t>、</w:t>
      </w:r>
      <w:r>
        <w:rPr>
          <w:rFonts w:hint="eastAsia"/>
          <w:b/>
          <w:sz w:val="28"/>
          <w:szCs w:val="28"/>
        </w:rPr>
        <w:t>年检测服务收入：</w:t>
      </w:r>
      <w:r>
        <w:rPr>
          <w:rFonts w:hint="eastAsia"/>
          <w:sz w:val="28"/>
          <w:szCs w:val="28"/>
        </w:rPr>
        <w:t>检测服务收入包括单位对内检测服务收入和对外开放共享检测服务收入。</w:t>
      </w:r>
    </w:p>
    <w:p>
      <w:pPr>
        <w:spacing w:line="590" w:lineRule="exact"/>
        <w:rPr>
          <w:sz w:val="28"/>
          <w:szCs w:val="28"/>
        </w:rPr>
      </w:pPr>
      <w:r>
        <w:rPr>
          <w:rFonts w:hint="eastAsia"/>
          <w:b/>
          <w:sz w:val="28"/>
          <w:szCs w:val="28"/>
        </w:rPr>
        <w:t>6</w:t>
      </w:r>
      <w:r>
        <w:rPr>
          <w:b/>
          <w:sz w:val="28"/>
          <w:szCs w:val="28"/>
        </w:rPr>
        <w:t>、统计时间：</w:t>
      </w:r>
      <w:r>
        <w:rPr>
          <w:sz w:val="28"/>
          <w:szCs w:val="28"/>
        </w:rPr>
        <w:t>上年度1月1日-12月31日。</w:t>
      </w:r>
    </w:p>
    <w:p>
      <w:pPr>
        <w:spacing w:line="590" w:lineRule="exact"/>
        <w:jc w:val="center"/>
        <w:rPr>
          <w:rFonts w:eastAsia="方正小标宋_GBK"/>
          <w:sz w:val="36"/>
          <w:szCs w:val="36"/>
        </w:rPr>
      </w:pPr>
    </w:p>
    <w:p>
      <w:pPr>
        <w:spacing w:line="590" w:lineRule="exact"/>
        <w:jc w:val="center"/>
        <w:rPr>
          <w:rFonts w:eastAsia="方正小标宋_GBK"/>
          <w:sz w:val="36"/>
          <w:szCs w:val="36"/>
        </w:rPr>
      </w:pPr>
    </w:p>
    <w:p>
      <w:pPr>
        <w:spacing w:line="590" w:lineRule="exact"/>
        <w:jc w:val="center"/>
        <w:rPr>
          <w:rFonts w:eastAsia="方正小标宋_GBK"/>
          <w:sz w:val="36"/>
          <w:szCs w:val="36"/>
        </w:rPr>
      </w:pPr>
    </w:p>
    <w:p>
      <w:pPr>
        <w:spacing w:line="590" w:lineRule="exact"/>
        <w:jc w:val="center"/>
        <w:rPr>
          <w:rFonts w:eastAsia="方正小标宋_GBK"/>
          <w:sz w:val="36"/>
          <w:szCs w:val="36"/>
        </w:rPr>
      </w:pPr>
    </w:p>
    <w:p>
      <w:pPr>
        <w:spacing w:line="590" w:lineRule="exact"/>
        <w:jc w:val="center"/>
        <w:rPr>
          <w:rFonts w:eastAsia="方正小标宋_GBK"/>
          <w:sz w:val="36"/>
          <w:szCs w:val="36"/>
        </w:rPr>
      </w:pPr>
    </w:p>
    <w:p>
      <w:pPr>
        <w:spacing w:line="590" w:lineRule="exact"/>
        <w:jc w:val="center"/>
        <w:rPr>
          <w:rFonts w:eastAsia="方正小标宋_GBK"/>
          <w:sz w:val="36"/>
          <w:szCs w:val="36"/>
        </w:rPr>
      </w:pPr>
    </w:p>
    <w:p>
      <w:pPr>
        <w:spacing w:line="590" w:lineRule="exact"/>
        <w:jc w:val="center"/>
        <w:rPr>
          <w:rFonts w:eastAsia="方正小标宋_GBK"/>
          <w:sz w:val="36"/>
          <w:szCs w:val="36"/>
        </w:rPr>
      </w:pPr>
    </w:p>
    <w:p>
      <w:pPr>
        <w:spacing w:line="590" w:lineRule="exact"/>
        <w:jc w:val="center"/>
        <w:rPr>
          <w:rFonts w:eastAsia="方正小标宋_GBK"/>
          <w:sz w:val="36"/>
          <w:szCs w:val="36"/>
        </w:rPr>
      </w:pPr>
    </w:p>
    <w:p>
      <w:pPr>
        <w:spacing w:line="590" w:lineRule="exact"/>
        <w:jc w:val="center"/>
        <w:rPr>
          <w:rFonts w:eastAsia="方正黑体_GBK"/>
          <w:sz w:val="36"/>
          <w:szCs w:val="36"/>
        </w:rPr>
      </w:pPr>
      <w:r>
        <w:rPr>
          <w:rFonts w:hint="eastAsia" w:eastAsia="方正黑体_GBK"/>
          <w:sz w:val="36"/>
          <w:szCs w:val="36"/>
        </w:rPr>
        <w:t>重大科研基础设施和大型科研仪器开放共享</w:t>
      </w:r>
    </w:p>
    <w:p>
      <w:pPr>
        <w:spacing w:line="590" w:lineRule="exact"/>
        <w:jc w:val="center"/>
        <w:rPr>
          <w:rFonts w:eastAsia="方正黑体_GBK"/>
          <w:sz w:val="36"/>
          <w:szCs w:val="36"/>
        </w:rPr>
      </w:pPr>
      <w:r>
        <w:rPr>
          <w:rFonts w:hint="eastAsia" w:eastAsia="方正黑体_GBK"/>
          <w:sz w:val="36"/>
          <w:szCs w:val="36"/>
        </w:rPr>
        <w:t>相关管理制度</w:t>
      </w:r>
    </w:p>
    <w:p>
      <w:pPr>
        <w:spacing w:line="300" w:lineRule="auto"/>
        <w:jc w:val="center"/>
        <w:rPr>
          <w:rFonts w:ascii="方正仿宋_GBK"/>
          <w:szCs w:val="32"/>
        </w:rPr>
      </w:pPr>
    </w:p>
    <w:p>
      <w:pPr>
        <w:keepNext w:val="0"/>
        <w:keepLines w:val="0"/>
        <w:pageBreakBefore w:val="0"/>
        <w:kinsoku/>
        <w:wordWrap/>
        <w:overflowPunct/>
        <w:topLinePunct w:val="0"/>
        <w:bidi w:val="0"/>
        <w:adjustRightInd w:val="0"/>
        <w:spacing w:line="240" w:lineRule="auto"/>
        <w:ind w:left="0" w:leftChars="0" w:right="0" w:rightChars="0"/>
        <w:textAlignment w:val="auto"/>
        <w:rPr>
          <w:rFonts w:hint="eastAsia" w:ascii="新宋体" w:hAnsi="新宋体" w:eastAsia="新宋体" w:cs="新宋体"/>
          <w:b/>
          <w:bCs/>
          <w:sz w:val="32"/>
          <w:szCs w:val="32"/>
        </w:rPr>
      </w:pPr>
      <w:r>
        <w:rPr>
          <w:rFonts w:hint="eastAsia" w:ascii="新宋体" w:hAnsi="新宋体" w:eastAsia="新宋体" w:cs="新宋体"/>
          <w:b/>
          <w:bCs/>
          <w:sz w:val="32"/>
          <w:szCs w:val="32"/>
        </w:rPr>
        <w:t>1、科研设施与仪器开放共享制度</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新宋体" w:hAnsi="新宋体" w:eastAsia="新宋体" w:cs="新宋体"/>
          <w:sz w:val="32"/>
          <w:szCs w:val="32"/>
        </w:rPr>
      </w:pPr>
      <w:r>
        <w:rPr>
          <w:rFonts w:hint="eastAsia" w:ascii="新宋体" w:hAnsi="新宋体" w:eastAsia="新宋体" w:cs="新宋体"/>
          <w:sz w:val="32"/>
          <w:szCs w:val="32"/>
        </w:rPr>
        <w:t>通大设〔2009〕1号</w:t>
      </w:r>
      <w:r>
        <w:rPr>
          <w:rFonts w:hint="eastAsia" w:ascii="新宋体" w:hAnsi="新宋体" w:eastAsia="新宋体" w:cs="新宋体"/>
          <w:sz w:val="32"/>
          <w:szCs w:val="32"/>
          <w:lang w:val="en-US" w:eastAsia="zh-CN"/>
        </w:rPr>
        <w:t>《</w:t>
      </w:r>
      <w:r>
        <w:rPr>
          <w:rFonts w:hint="eastAsia" w:ascii="新宋体" w:hAnsi="新宋体" w:eastAsia="新宋体" w:cs="新宋体"/>
          <w:color w:val="auto"/>
          <w:sz w:val="32"/>
          <w:szCs w:val="32"/>
          <w:u w:val="none"/>
        </w:rPr>
        <w:t>南通大学大型贵重仪器设备管理实施细则</w:t>
      </w:r>
      <w:r>
        <w:rPr>
          <w:rFonts w:hint="eastAsia" w:ascii="新宋体" w:hAnsi="新宋体" w:eastAsia="新宋体" w:cs="新宋体"/>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新宋体" w:hAnsi="新宋体" w:eastAsia="新宋体" w:cs="新宋体"/>
          <w:sz w:val="32"/>
          <w:szCs w:val="32"/>
          <w:lang w:val="en-US" w:eastAsia="zh-CN"/>
        </w:rPr>
      </w:pPr>
      <w:r>
        <w:rPr>
          <w:rFonts w:hint="eastAsia" w:ascii="新宋体" w:hAnsi="新宋体" w:eastAsia="新宋体" w:cs="新宋体"/>
          <w:kern w:val="0"/>
          <w:sz w:val="32"/>
          <w:szCs w:val="32"/>
        </w:rPr>
        <w:t>通大设〔2009〕9号</w:t>
      </w:r>
      <w:r>
        <w:rPr>
          <w:rFonts w:hint="eastAsia" w:ascii="新宋体" w:hAnsi="新宋体" w:eastAsia="新宋体" w:cs="新宋体"/>
          <w:sz w:val="32"/>
          <w:szCs w:val="32"/>
          <w:lang w:val="en-US" w:eastAsia="zh-CN"/>
        </w:rPr>
        <w:t>《</w:t>
      </w:r>
      <w:r>
        <w:rPr>
          <w:rFonts w:hint="eastAsia" w:ascii="新宋体" w:hAnsi="新宋体" w:eastAsia="新宋体" w:cs="新宋体"/>
          <w:kern w:val="0"/>
          <w:sz w:val="32"/>
          <w:szCs w:val="32"/>
        </w:rPr>
        <w:t>南通大学大型贵重仪器设</w:t>
      </w:r>
      <w:r>
        <w:rPr>
          <w:rFonts w:hint="eastAsia" w:ascii="新宋体" w:hAnsi="新宋体" w:eastAsia="新宋体" w:cs="新宋体"/>
          <w:color w:val="auto"/>
          <w:sz w:val="32"/>
          <w:szCs w:val="32"/>
          <w:u w:val="none"/>
        </w:rPr>
        <w:t>备开放基金管</w:t>
      </w:r>
      <w:r>
        <w:rPr>
          <w:rFonts w:hint="eastAsia" w:ascii="新宋体" w:hAnsi="新宋体" w:eastAsia="新宋体" w:cs="新宋体"/>
          <w:kern w:val="0"/>
          <w:sz w:val="32"/>
          <w:szCs w:val="32"/>
        </w:rPr>
        <w:t>理办法</w:t>
      </w:r>
      <w:r>
        <w:rPr>
          <w:rFonts w:hint="eastAsia" w:ascii="新宋体" w:hAnsi="新宋体" w:eastAsia="新宋体" w:cs="新宋体"/>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新宋体" w:hAnsi="新宋体" w:eastAsia="新宋体" w:cs="新宋体"/>
          <w:sz w:val="32"/>
          <w:szCs w:val="32"/>
          <w:lang w:val="en-US" w:eastAsia="zh-CN"/>
        </w:rPr>
      </w:pPr>
      <w:r>
        <w:rPr>
          <w:rFonts w:hint="eastAsia" w:ascii="新宋体" w:hAnsi="新宋体" w:eastAsia="新宋体" w:cs="新宋体"/>
          <w:sz w:val="32"/>
          <w:szCs w:val="32"/>
          <w:lang w:val="en-US" w:eastAsia="zh-CN"/>
        </w:rPr>
        <w:t>草拟中 《南通大学大型贵重仪器设备开放共享管理办法》</w:t>
      </w:r>
    </w:p>
    <w:p>
      <w:pPr>
        <w:keepNext w:val="0"/>
        <w:keepLines w:val="0"/>
        <w:pageBreakBefore w:val="0"/>
        <w:kinsoku/>
        <w:wordWrap/>
        <w:overflowPunct/>
        <w:topLinePunct w:val="0"/>
        <w:bidi w:val="0"/>
        <w:adjustRightInd w:val="0"/>
        <w:spacing w:line="240" w:lineRule="auto"/>
        <w:ind w:left="0" w:leftChars="0" w:right="0" w:rightChars="0"/>
        <w:textAlignment w:val="auto"/>
        <w:rPr>
          <w:rFonts w:hint="eastAsia" w:ascii="新宋体" w:hAnsi="新宋体" w:eastAsia="新宋体" w:cs="新宋体"/>
          <w:b/>
          <w:bCs/>
          <w:sz w:val="32"/>
          <w:szCs w:val="32"/>
        </w:rPr>
      </w:pPr>
      <w:r>
        <w:rPr>
          <w:rFonts w:hint="eastAsia" w:ascii="新宋体" w:hAnsi="新宋体" w:eastAsia="新宋体" w:cs="新宋体"/>
          <w:b/>
          <w:bCs/>
          <w:sz w:val="32"/>
          <w:szCs w:val="32"/>
        </w:rPr>
        <w:t>2、科研设施与仪器收费标准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新宋体" w:hAnsi="新宋体" w:eastAsia="新宋体" w:cs="新宋体"/>
          <w:sz w:val="32"/>
          <w:szCs w:val="32"/>
        </w:rPr>
      </w:pPr>
      <w:r>
        <w:rPr>
          <w:rFonts w:hint="eastAsia" w:ascii="新宋体" w:hAnsi="新宋体" w:eastAsia="新宋体" w:cs="新宋体"/>
          <w:sz w:val="32"/>
          <w:szCs w:val="32"/>
          <w:lang w:val="en-US" w:eastAsia="zh-CN"/>
        </w:rPr>
        <w:t>《</w:t>
      </w:r>
      <w:r>
        <w:rPr>
          <w:rFonts w:hint="eastAsia" w:ascii="新宋体" w:hAnsi="新宋体" w:eastAsia="新宋体" w:cs="新宋体"/>
          <w:color w:val="auto"/>
          <w:sz w:val="32"/>
          <w:szCs w:val="32"/>
          <w:u w:val="none"/>
        </w:rPr>
        <w:t>南通大学仪器设备使用收费标准测算表</w:t>
      </w:r>
      <w:r>
        <w:rPr>
          <w:rFonts w:hint="eastAsia" w:ascii="新宋体" w:hAnsi="新宋体" w:eastAsia="新宋体" w:cs="新宋体"/>
          <w:sz w:val="32"/>
          <w:szCs w:val="32"/>
          <w:lang w:val="en-US" w:eastAsia="zh-CN"/>
        </w:rPr>
        <w:t>》</w:t>
      </w:r>
    </w:p>
    <w:p>
      <w:pPr>
        <w:keepNext w:val="0"/>
        <w:keepLines w:val="0"/>
        <w:pageBreakBefore w:val="0"/>
        <w:kinsoku/>
        <w:wordWrap/>
        <w:overflowPunct/>
        <w:topLinePunct w:val="0"/>
        <w:bidi w:val="0"/>
        <w:adjustRightInd w:val="0"/>
        <w:spacing w:line="240" w:lineRule="auto"/>
        <w:ind w:left="0" w:leftChars="0" w:right="0" w:rightChars="0"/>
        <w:textAlignment w:val="auto"/>
        <w:rPr>
          <w:rFonts w:hint="eastAsia" w:ascii="新宋体" w:hAnsi="新宋体" w:eastAsia="新宋体" w:cs="新宋体"/>
          <w:b/>
          <w:bCs/>
          <w:sz w:val="32"/>
          <w:szCs w:val="32"/>
        </w:rPr>
      </w:pPr>
      <w:r>
        <w:rPr>
          <w:rFonts w:hint="eastAsia" w:ascii="新宋体" w:hAnsi="新宋体" w:eastAsia="新宋体" w:cs="新宋体"/>
          <w:b/>
          <w:bCs/>
          <w:sz w:val="32"/>
          <w:szCs w:val="32"/>
        </w:rPr>
        <w:t>3、科研设施与仪器使用办法（包括使用流程、注意事项等）</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新宋体" w:hAnsi="新宋体" w:eastAsia="新宋体" w:cs="新宋体"/>
          <w:kern w:val="0"/>
          <w:sz w:val="32"/>
          <w:szCs w:val="32"/>
          <w:lang w:val="en-US" w:eastAsia="zh-CN" w:bidi="ar"/>
        </w:rPr>
      </w:pPr>
      <w:r>
        <w:rPr>
          <w:rFonts w:hint="eastAsia" w:ascii="新宋体" w:hAnsi="新宋体" w:eastAsia="新宋体" w:cs="新宋体"/>
          <w:kern w:val="0"/>
          <w:sz w:val="32"/>
          <w:szCs w:val="32"/>
          <w:lang w:val="en-US" w:eastAsia="zh-CN" w:bidi="ar"/>
        </w:rPr>
        <w:t>通大设〔2011〕2号</w:t>
      </w:r>
      <w:r>
        <w:rPr>
          <w:rFonts w:hint="eastAsia" w:ascii="新宋体" w:hAnsi="新宋体" w:eastAsia="新宋体" w:cs="新宋体"/>
          <w:sz w:val="32"/>
          <w:szCs w:val="32"/>
          <w:lang w:val="en-US" w:eastAsia="zh-CN"/>
        </w:rPr>
        <w:t>《</w:t>
      </w:r>
      <w:r>
        <w:rPr>
          <w:rFonts w:hint="eastAsia" w:ascii="新宋体" w:hAnsi="新宋体" w:eastAsia="新宋体" w:cs="新宋体"/>
          <w:kern w:val="0"/>
          <w:sz w:val="32"/>
          <w:szCs w:val="32"/>
          <w:lang w:val="en-US" w:eastAsia="zh-CN" w:bidi="ar"/>
        </w:rPr>
        <w:t>南通大学仪器设备维修管理实施细则</w:t>
      </w:r>
      <w:r>
        <w:rPr>
          <w:rFonts w:hint="eastAsia" w:ascii="新宋体" w:hAnsi="新宋体" w:eastAsia="新宋体" w:cs="新宋体"/>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新宋体" w:hAnsi="新宋体" w:eastAsia="新宋体" w:cs="新宋体"/>
          <w:sz w:val="32"/>
          <w:szCs w:val="32"/>
        </w:rPr>
      </w:pPr>
      <w:r>
        <w:rPr>
          <w:rFonts w:hint="eastAsia" w:ascii="新宋体" w:hAnsi="新宋体" w:eastAsia="新宋体" w:cs="新宋体"/>
          <w:sz w:val="32"/>
          <w:szCs w:val="32"/>
        </w:rPr>
        <w:t>通大设〔2009〕1号</w:t>
      </w:r>
      <w:r>
        <w:rPr>
          <w:rFonts w:hint="eastAsia" w:ascii="新宋体" w:hAnsi="新宋体" w:eastAsia="新宋体" w:cs="新宋体"/>
          <w:sz w:val="32"/>
          <w:szCs w:val="32"/>
          <w:lang w:val="en-US" w:eastAsia="zh-CN"/>
        </w:rPr>
        <w:t>《</w:t>
      </w:r>
      <w:r>
        <w:rPr>
          <w:rFonts w:hint="eastAsia" w:ascii="新宋体" w:hAnsi="新宋体" w:eastAsia="新宋体" w:cs="新宋体"/>
          <w:color w:val="auto"/>
          <w:sz w:val="32"/>
          <w:szCs w:val="32"/>
          <w:u w:val="none"/>
        </w:rPr>
        <w:t>南通大学大型贵重仪器设备管理实施细则</w:t>
      </w:r>
      <w:r>
        <w:rPr>
          <w:rFonts w:hint="eastAsia" w:ascii="新宋体" w:hAnsi="新宋体" w:eastAsia="新宋体" w:cs="新宋体"/>
          <w:sz w:val="32"/>
          <w:szCs w:val="32"/>
          <w:lang w:val="en-US" w:eastAsia="zh-CN"/>
        </w:rPr>
        <w:t>》</w:t>
      </w:r>
    </w:p>
    <w:p>
      <w:pPr>
        <w:keepNext w:val="0"/>
        <w:keepLines w:val="0"/>
        <w:pageBreakBefore w:val="0"/>
        <w:kinsoku/>
        <w:wordWrap/>
        <w:overflowPunct/>
        <w:topLinePunct w:val="0"/>
        <w:bidi w:val="0"/>
        <w:adjustRightInd w:val="0"/>
        <w:spacing w:line="240" w:lineRule="auto"/>
        <w:ind w:left="0" w:leftChars="0" w:right="0" w:rightChars="0"/>
        <w:textAlignment w:val="auto"/>
        <w:rPr>
          <w:rFonts w:hint="eastAsia" w:ascii="新宋体" w:hAnsi="新宋体" w:eastAsia="新宋体" w:cs="新宋体"/>
          <w:b/>
          <w:bCs/>
          <w:sz w:val="32"/>
          <w:szCs w:val="32"/>
        </w:rPr>
      </w:pPr>
      <w:r>
        <w:rPr>
          <w:rFonts w:hint="eastAsia" w:ascii="新宋体" w:hAnsi="新宋体" w:eastAsia="新宋体" w:cs="新宋体"/>
          <w:b/>
          <w:bCs/>
          <w:sz w:val="32"/>
          <w:szCs w:val="32"/>
        </w:rPr>
        <w:t>4、科研设施与仪器责任人职责要求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新宋体" w:hAnsi="新宋体" w:eastAsia="新宋体" w:cs="新宋体"/>
          <w:sz w:val="32"/>
          <w:szCs w:val="32"/>
        </w:rPr>
      </w:pPr>
      <w:bookmarkStart w:id="0" w:name="OLE_LINK2"/>
      <w:r>
        <w:rPr>
          <w:rFonts w:hint="eastAsia" w:ascii="新宋体" w:hAnsi="新宋体" w:eastAsia="新宋体" w:cs="新宋体"/>
          <w:color w:val="000000"/>
          <w:sz w:val="32"/>
          <w:szCs w:val="32"/>
        </w:rPr>
        <w:t>通大〔</w:t>
      </w:r>
      <w:r>
        <w:rPr>
          <w:rFonts w:hint="eastAsia" w:ascii="新宋体" w:hAnsi="新宋体" w:eastAsia="新宋体" w:cs="新宋体"/>
          <w:color w:val="000000"/>
          <w:sz w:val="32"/>
          <w:szCs w:val="32"/>
          <w:lang w:val="en-US"/>
        </w:rPr>
        <w:t>2009</w:t>
      </w:r>
      <w:r>
        <w:rPr>
          <w:rFonts w:hint="eastAsia" w:ascii="新宋体" w:hAnsi="新宋体" w:eastAsia="新宋体" w:cs="新宋体"/>
          <w:color w:val="000000"/>
          <w:sz w:val="32"/>
          <w:szCs w:val="32"/>
        </w:rPr>
        <w:t>〕</w:t>
      </w:r>
      <w:r>
        <w:rPr>
          <w:rFonts w:hint="eastAsia" w:ascii="新宋体" w:hAnsi="新宋体" w:eastAsia="新宋体" w:cs="新宋体"/>
          <w:color w:val="000000"/>
          <w:sz w:val="32"/>
          <w:szCs w:val="32"/>
          <w:lang w:val="en-US"/>
        </w:rPr>
        <w:t>101</w:t>
      </w:r>
      <w:r>
        <w:rPr>
          <w:rFonts w:hint="eastAsia" w:ascii="新宋体" w:hAnsi="新宋体" w:eastAsia="新宋体" w:cs="新宋体"/>
          <w:color w:val="000000"/>
          <w:sz w:val="32"/>
          <w:szCs w:val="32"/>
        </w:rPr>
        <w:t>号</w:t>
      </w:r>
      <w:r>
        <w:rPr>
          <w:rFonts w:hint="eastAsia" w:ascii="新宋体" w:hAnsi="新宋体" w:eastAsia="新宋体" w:cs="新宋体"/>
          <w:sz w:val="32"/>
          <w:szCs w:val="32"/>
          <w:lang w:val="en-US" w:eastAsia="zh-CN"/>
        </w:rPr>
        <w:t>《</w:t>
      </w:r>
      <w:r>
        <w:rPr>
          <w:rFonts w:hint="eastAsia" w:ascii="新宋体" w:hAnsi="新宋体" w:eastAsia="新宋体" w:cs="新宋体"/>
          <w:color w:val="auto"/>
          <w:sz w:val="32"/>
          <w:szCs w:val="32"/>
          <w:u w:val="none"/>
        </w:rPr>
        <w:t>南通大学仪器设备管理办法</w:t>
      </w:r>
      <w:r>
        <w:rPr>
          <w:rFonts w:hint="eastAsia" w:ascii="新宋体" w:hAnsi="新宋体" w:eastAsia="新宋体" w:cs="新宋体"/>
          <w:sz w:val="32"/>
          <w:szCs w:val="32"/>
          <w:lang w:val="en-US" w:eastAsia="zh-CN"/>
        </w:rPr>
        <w:t>》</w:t>
      </w:r>
    </w:p>
    <w:bookmarkEnd w:id="0"/>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pPr>
      <w:r>
        <w:rPr>
          <w:rFonts w:hint="eastAsia" w:ascii="新宋体" w:hAnsi="新宋体" w:eastAsia="新宋体" w:cs="新宋体"/>
          <w:sz w:val="32"/>
          <w:szCs w:val="32"/>
        </w:rPr>
        <w:t>通大设〔2009〕1号</w:t>
      </w:r>
      <w:r>
        <w:rPr>
          <w:rFonts w:hint="eastAsia" w:ascii="新宋体" w:hAnsi="新宋体" w:eastAsia="新宋体" w:cs="新宋体"/>
          <w:sz w:val="32"/>
          <w:szCs w:val="32"/>
          <w:lang w:val="en-US" w:eastAsia="zh-CN"/>
        </w:rPr>
        <w:t>《</w:t>
      </w:r>
      <w:r>
        <w:rPr>
          <w:rFonts w:hint="eastAsia" w:ascii="新宋体" w:hAnsi="新宋体" w:eastAsia="新宋体" w:cs="新宋体"/>
          <w:color w:val="auto"/>
          <w:sz w:val="32"/>
          <w:szCs w:val="32"/>
          <w:u w:val="none"/>
        </w:rPr>
        <w:t>南通大学大型贵重仪器设备管理实施细则</w:t>
      </w:r>
      <w:r>
        <w:rPr>
          <w:rFonts w:hint="eastAsia" w:ascii="新宋体" w:hAnsi="新宋体" w:eastAsia="新宋体" w:cs="新宋体"/>
          <w:sz w:val="32"/>
          <w:szCs w:val="32"/>
          <w:lang w:val="en-US" w:eastAsia="zh-CN"/>
        </w:rPr>
        <w:t>》</w:t>
      </w:r>
    </w:p>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楷体_GBK">
    <w:altName w:val="微软雅黑"/>
    <w:panose1 w:val="03000509000000000000"/>
    <w:charset w:val="86"/>
    <w:family w:val="script"/>
    <w:pitch w:val="default"/>
    <w:sig w:usb0="00000000" w:usb1="00000000" w:usb2="00000010" w:usb3="00000000" w:csb0="00040000" w:csb1="00000000"/>
  </w:font>
  <w:font w:name="汉鼎简黑体">
    <w:altName w:val="宋体"/>
    <w:panose1 w:val="02010609000101010101"/>
    <w:charset w:val="86"/>
    <w:family w:val="modern"/>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方正兰亭超细黑简体">
    <w:panose1 w:val="02000000000000000000"/>
    <w:charset w:val="86"/>
    <w:family w:val="auto"/>
    <w:pitch w:val="default"/>
    <w:sig w:usb0="00000001" w:usb1="08000000" w:usb2="00000000" w:usb3="00000000" w:csb0="00040000" w:csb1="00000000"/>
  </w:font>
  <w:font w:name="Bookman Old Style">
    <w:panose1 w:val="02050604050505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Calibri Light">
    <w:panose1 w:val="020F0302020204030204"/>
    <w:charset w:val="00"/>
    <w:family w:val="auto"/>
    <w:pitch w:val="default"/>
    <w:sig w:usb0="A00002EF" w:usb1="4000207B" w:usb2="00000000"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w:rPr>
        <w:rStyle w:val="5"/>
        <w:rFonts w:hint="eastAsia"/>
      </w:rPr>
      <w:t>— 4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F706C"/>
    <w:multiLevelType w:val="singleLevel"/>
    <w:tmpl w:val="59BF706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692"/>
    <w:rsid w:val="00016C98"/>
    <w:rsid w:val="006173AA"/>
    <w:rsid w:val="00676692"/>
    <w:rsid w:val="00994436"/>
    <w:rsid w:val="00A1227F"/>
    <w:rsid w:val="00A1723B"/>
    <w:rsid w:val="00DE43A9"/>
    <w:rsid w:val="00EF2655"/>
    <w:rsid w:val="00F94B60"/>
    <w:rsid w:val="00FC537D"/>
    <w:rsid w:val="04534FAF"/>
    <w:rsid w:val="04BB7522"/>
    <w:rsid w:val="07847CED"/>
    <w:rsid w:val="0DC1689C"/>
    <w:rsid w:val="11AE1BA6"/>
    <w:rsid w:val="14D04E20"/>
    <w:rsid w:val="39A8499D"/>
    <w:rsid w:val="40167975"/>
    <w:rsid w:val="4789527B"/>
    <w:rsid w:val="49614ED1"/>
    <w:rsid w:val="4BE34BA0"/>
    <w:rsid w:val="52707245"/>
    <w:rsid w:val="5C686B56"/>
    <w:rsid w:val="6C27074C"/>
    <w:rsid w:val="77315FA5"/>
    <w:rsid w:val="7F7E0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kern w:val="0"/>
      <w:sz w:val="32"/>
      <w:szCs w:val="20"/>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autoSpaceDE/>
      <w:autoSpaceDN/>
      <w:spacing w:line="240" w:lineRule="auto"/>
      <w:ind w:firstLine="0"/>
      <w:jc w:val="left"/>
    </w:pPr>
    <w:rPr>
      <w:rFonts w:asciiTheme="minorHAnsi" w:hAnsiTheme="minorHAnsi" w:eastAsiaTheme="minorEastAsia" w:cstheme="minorBidi"/>
      <w:snapToGrid/>
      <w:kern w:val="2"/>
      <w:sz w:val="18"/>
      <w:szCs w:val="18"/>
    </w:rPr>
  </w:style>
  <w:style w:type="paragraph" w:styleId="3">
    <w:name w:val="header"/>
    <w:basedOn w:val="1"/>
    <w:link w:val="7"/>
    <w:unhideWhenUsed/>
    <w:qFormat/>
    <w:uiPriority w:val="99"/>
    <w:pPr>
      <w:pBdr>
        <w:bottom w:val="single" w:color="auto" w:sz="6" w:space="1"/>
      </w:pBdr>
      <w:tabs>
        <w:tab w:val="center" w:pos="4153"/>
        <w:tab w:val="right" w:pos="8306"/>
      </w:tabs>
      <w:autoSpaceDE/>
      <w:autoSpaceDN/>
      <w:spacing w:line="240" w:lineRule="auto"/>
      <w:ind w:firstLine="0"/>
      <w:jc w:val="center"/>
    </w:pPr>
    <w:rPr>
      <w:rFonts w:asciiTheme="minorHAnsi" w:hAnsiTheme="minorHAnsi" w:eastAsiaTheme="minorEastAsia" w:cstheme="minorBidi"/>
      <w:snapToGrid/>
      <w:kern w:val="2"/>
      <w:sz w:val="18"/>
      <w:szCs w:val="18"/>
    </w:rPr>
  </w:style>
  <w:style w:type="character" w:styleId="5">
    <w:name w:val="page number"/>
    <w:basedOn w:val="4"/>
    <w:qFormat/>
    <w:uiPriority w:val="99"/>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128</Words>
  <Characters>735</Characters>
  <Lines>6</Lines>
  <Paragraphs>1</Paragraphs>
  <ScaleCrop>false</ScaleCrop>
  <LinksUpToDate>false</LinksUpToDate>
  <CharactersWithSpaces>862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2017-07-31T01:55:00Z</dcterms:created>
  <dc:creator>龚美娟</dc:creator>
  <cp:lastModifiedBy>Aries</cp:lastModifiedBy>
  <cp:lastPrinted>2017-09-18T07:38:00Z</cp:lastPrinted>
  <dcterms:modified xsi:type="dcterms:W3CDTF">2017-09-26T02:06:38Z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